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161" w:rsidRDefault="009A3161" w:rsidP="009A3161">
      <w:pPr>
        <w:pStyle w:val="Heading1"/>
      </w:pPr>
      <w:r>
        <w:t>Greenhill r1 AC</w:t>
      </w:r>
      <w:bookmarkStart w:id="0" w:name="_GoBack"/>
      <w:bookmarkEnd w:id="0"/>
    </w:p>
    <w:p w:rsidR="009A3161" w:rsidRPr="004270DC" w:rsidRDefault="009A3161" w:rsidP="009A3161">
      <w:pPr>
        <w:pStyle w:val="Heading4"/>
        <w:rPr>
          <w:rStyle w:val="Style13ptBold"/>
          <w:b/>
        </w:rPr>
      </w:pPr>
      <w:r>
        <w:rPr>
          <w:rStyle w:val="Style13ptBold"/>
          <w:b/>
        </w:rPr>
        <w:t>The eugenics movement of 1990 has never stopped - Disabled folk</w:t>
      </w:r>
      <w:r w:rsidRPr="004270DC">
        <w:rPr>
          <w:rStyle w:val="Style13ptBold"/>
          <w:b/>
        </w:rPr>
        <w:t xml:space="preserve"> are constantly locked into zones of exception – all behind the guise of disgust and psychogenesis – our messy, unruly behavior is unsettling and causes a </w:t>
      </w:r>
      <w:r w:rsidRPr="004270DC">
        <w:rPr>
          <w:rStyle w:val="Style13ptBold"/>
          <w:b/>
          <w:i/>
        </w:rPr>
        <w:t xml:space="preserve">visceral </w:t>
      </w:r>
      <w:r w:rsidRPr="004270DC">
        <w:rPr>
          <w:rStyle w:val="Style13ptBold"/>
          <w:b/>
        </w:rPr>
        <w:t xml:space="preserve">reaction for the able body - causing an ontological antagonism. </w:t>
      </w:r>
    </w:p>
    <w:p w:rsidR="009A3161" w:rsidRPr="004270DC" w:rsidRDefault="009A3161" w:rsidP="009A3161">
      <w:r>
        <w:rPr>
          <w:rStyle w:val="Style13ptBold"/>
        </w:rPr>
        <w:t xml:space="preserve">Hughes 12 </w:t>
      </w:r>
      <w:r w:rsidRPr="0073541F">
        <w:t>(- Disability and Social Theory pp 17-32  | Civilising Modernity and the Ontological Invalidation of Disabled People Authors Authors and affiliations Bill Hughes)</w:t>
      </w:r>
    </w:p>
    <w:p w:rsidR="009A3161" w:rsidRPr="00891745" w:rsidRDefault="009A3161" w:rsidP="009A3161">
      <w:pPr>
        <w:rPr>
          <w:rStyle w:val="Emphasis"/>
        </w:rPr>
      </w:pPr>
      <w:r w:rsidRPr="00E207ED">
        <w:rPr>
          <w:sz w:val="16"/>
        </w:rPr>
        <w:t xml:space="preserve">Ableism and disgust: </w:t>
      </w:r>
      <w:r w:rsidRPr="00FC3D4F">
        <w:rPr>
          <w:rStyle w:val="StyleUnderline"/>
        </w:rPr>
        <w:t>Psychogenesis and disability</w:t>
      </w:r>
      <w:r w:rsidRPr="00E207ED">
        <w:rPr>
          <w:sz w:val="16"/>
        </w:rPr>
        <w:t xml:space="preserve"> The stratifying binary of disability/non-disability and </w:t>
      </w:r>
      <w:r w:rsidRPr="00FC3D4F">
        <w:rPr>
          <w:rStyle w:val="StyleUnderline"/>
          <w:highlight w:val="cyan"/>
        </w:rPr>
        <w:t>the antagonism</w:t>
      </w:r>
      <w:r w:rsidRPr="00E207ED">
        <w:rPr>
          <w:sz w:val="16"/>
        </w:rPr>
        <w:t xml:space="preserve"> of the latter towards the former </w:t>
      </w:r>
      <w:r w:rsidRPr="00FC3D4F">
        <w:rPr>
          <w:rStyle w:val="StyleUnderline"/>
          <w:highlight w:val="cyan"/>
        </w:rPr>
        <w:t>is</w:t>
      </w:r>
      <w:r w:rsidRPr="00E207ED">
        <w:rPr>
          <w:sz w:val="16"/>
        </w:rPr>
        <w:t xml:space="preserve"> mediated and </w:t>
      </w:r>
      <w:r w:rsidRPr="00FC3D4F">
        <w:rPr>
          <w:rStyle w:val="StyleUnderline"/>
          <w:highlight w:val="cyan"/>
        </w:rPr>
        <w:t>maintained</w:t>
      </w:r>
      <w:r w:rsidRPr="00E207ED">
        <w:rPr>
          <w:sz w:val="16"/>
        </w:rPr>
        <w:t xml:space="preserve">, principally, </w:t>
      </w:r>
      <w:r w:rsidRPr="00FC3D4F">
        <w:rPr>
          <w:rStyle w:val="StyleUnderline"/>
          <w:highlight w:val="cyan"/>
        </w:rPr>
        <w:t>by the emotion of disgust</w:t>
      </w:r>
      <w:r w:rsidRPr="00FC3D4F">
        <w:rPr>
          <w:rStyle w:val="StyleUnderline"/>
        </w:rPr>
        <w:t>.</w:t>
      </w:r>
      <w:r w:rsidRPr="00E207ED">
        <w:rPr>
          <w:sz w:val="16"/>
        </w:rPr>
        <w:t xml:space="preserve"> Disgust is the bile carried in a discursive complex that Campbell (2008: 153) calls ‘ableism’: ‘a network of beliefs, processes and practices that produces a particular kind of self and body (the corporeal standard) that is projected as perfect, species-typical and therefore essential and fully human’. </w:t>
      </w:r>
      <w:r w:rsidRPr="00FC3D4F">
        <w:rPr>
          <w:rStyle w:val="StyleUnderline"/>
          <w:highlight w:val="cyan"/>
        </w:rPr>
        <w:t>The body produced by ableism is</w:t>
      </w:r>
      <w:r w:rsidRPr="00FC3D4F">
        <w:rPr>
          <w:rStyle w:val="StyleUnderline"/>
        </w:rPr>
        <w:t xml:space="preserve"> equivalent to what Kristeva (1982: 71) calls </w:t>
      </w:r>
      <w:r w:rsidRPr="00FC3D4F">
        <w:rPr>
          <w:rStyle w:val="StyleUnderline"/>
          <w:highlight w:val="cyan"/>
        </w:rPr>
        <w:t>the ‘clean and proper body’</w:t>
      </w:r>
      <w:r w:rsidRPr="00FC3D4F">
        <w:rPr>
          <w:rStyle w:val="StyleUnderline"/>
        </w:rPr>
        <w:t>.</w:t>
      </w:r>
      <w:r w:rsidRPr="00E207ED">
        <w:rPr>
          <w:sz w:val="16"/>
        </w:rPr>
        <w:t xml:space="preserve"> </w:t>
      </w:r>
      <w:r w:rsidRPr="00A45310">
        <w:rPr>
          <w:rStyle w:val="StyleUnderline"/>
        </w:rPr>
        <w:t>It is the body of the ‘normate’</w:t>
      </w:r>
      <w:r w:rsidRPr="00FC3D4F">
        <w:rPr>
          <w:rStyle w:val="StyleUnderline"/>
        </w:rPr>
        <w:t>, the name that Rosemarie Garland-Thomson (1997) gives to the body that thinks of itself as invulnerable and definitive.</w:t>
      </w:r>
      <w:r w:rsidRPr="00E207ED">
        <w:rPr>
          <w:sz w:val="16"/>
        </w:rPr>
        <w:t xml:space="preserve"> It is the hygienic, aspirational body of civilising modernity. </w:t>
      </w:r>
      <w:r w:rsidRPr="00FC3D4F">
        <w:rPr>
          <w:rStyle w:val="Emphasis"/>
          <w:highlight w:val="cyan"/>
        </w:rPr>
        <w:t>It is cast from</w:t>
      </w:r>
      <w:r w:rsidRPr="00FC3D4F">
        <w:rPr>
          <w:rStyle w:val="Emphasis"/>
        </w:rPr>
        <w:t xml:space="preserve"> the increasingly </w:t>
      </w:r>
      <w:r w:rsidRPr="00FC3D4F">
        <w:rPr>
          <w:rStyle w:val="Emphasis"/>
          <w:highlight w:val="cyan"/>
        </w:rPr>
        <w:t>stringent norms and rules about</w:t>
      </w:r>
      <w:r w:rsidRPr="00FC3D4F">
        <w:rPr>
          <w:rStyle w:val="Emphasis"/>
        </w:rPr>
        <w:t xml:space="preserve"> emotional </w:t>
      </w:r>
      <w:r w:rsidRPr="00FC3D4F">
        <w:rPr>
          <w:rStyle w:val="Emphasis"/>
          <w:highlight w:val="cyan"/>
        </w:rPr>
        <w:t>behaviour and</w:t>
      </w:r>
      <w:r w:rsidRPr="00FC3D4F">
        <w:rPr>
          <w:rStyle w:val="Emphasis"/>
        </w:rPr>
        <w:t xml:space="preserve"> bodily </w:t>
      </w:r>
      <w:r w:rsidRPr="00FC3D4F">
        <w:rPr>
          <w:rStyle w:val="Emphasis"/>
          <w:highlight w:val="cyan"/>
        </w:rPr>
        <w:t>display that mark</w:t>
      </w:r>
      <w:r w:rsidRPr="00FC3D4F">
        <w:rPr>
          <w:rStyle w:val="Emphasis"/>
        </w:rPr>
        <w:t xml:space="preserve"> mundane </w:t>
      </w:r>
      <w:r w:rsidRPr="00FC3D4F">
        <w:rPr>
          <w:rStyle w:val="Emphasis"/>
          <w:highlight w:val="cyan"/>
        </w:rPr>
        <w:t>social relations</w:t>
      </w:r>
      <w:r w:rsidRPr="00FC3D4F">
        <w:rPr>
          <w:rStyle w:val="Emphasis"/>
        </w:rPr>
        <w:t xml:space="preserve"> in the lebenswelt (lifeworld).</w:t>
      </w:r>
      <w:r w:rsidRPr="00E207ED">
        <w:rPr>
          <w:sz w:val="16"/>
        </w:rPr>
        <w:t xml:space="preserve"> This curious non-disabled body/self has no empirical existence per se. On the contrary, </w:t>
      </w:r>
      <w:r w:rsidRPr="005F6080">
        <w:rPr>
          <w:rStyle w:val="StyleUnderline"/>
          <w:highlight w:val="cyan"/>
        </w:rPr>
        <w:t>the body of ableism</w:t>
      </w:r>
      <w:r w:rsidRPr="00E207ED">
        <w:rPr>
          <w:sz w:val="16"/>
        </w:rPr>
        <w:t xml:space="preserve"> is a normative construct, an invulnerable ideal of being manifest in the imaginary of ‘modernist ontology, epistemology and ethics’ as something ‘secure, distinct, closed and autonomous’ (Shildrick, 2002: 51). It </w:t>
      </w:r>
      <w:r w:rsidRPr="005F6080">
        <w:rPr>
          <w:rStyle w:val="StyleUnderline"/>
          <w:highlight w:val="cyan"/>
        </w:rPr>
        <w:t>embraces ‘human perfectibility as a normative</w:t>
      </w:r>
      <w:r w:rsidRPr="005F6080">
        <w:rPr>
          <w:rStyle w:val="StyleUnderline"/>
        </w:rPr>
        <w:t xml:space="preserve"> physical or psychological </w:t>
      </w:r>
      <w:r w:rsidRPr="005F6080">
        <w:rPr>
          <w:rStyle w:val="StyleUnderline"/>
          <w:highlight w:val="cyan"/>
        </w:rPr>
        <w:t>standard’</w:t>
      </w:r>
      <w:r w:rsidRPr="005F6080">
        <w:rPr>
          <w:rStyle w:val="StyleUnderline"/>
        </w:rPr>
        <w:t xml:space="preserve"> and involves ‘a curious disavowal of variation and mortality’ (Kaplan, 2000: 303).</w:t>
      </w:r>
      <w:r w:rsidRPr="00E207ED">
        <w:rPr>
          <w:sz w:val="16"/>
        </w:rPr>
        <w:t xml:space="preserve"> </w:t>
      </w:r>
      <w:r w:rsidRPr="005F6080">
        <w:rPr>
          <w:rStyle w:val="StyleUnderline"/>
          <w:highlight w:val="cyan"/>
        </w:rPr>
        <w:t>It is what we are supposed to aspire to</w:t>
      </w:r>
      <w:r w:rsidRPr="005F6080">
        <w:rPr>
          <w:rStyle w:val="StyleUnderline"/>
        </w:rPr>
        <w:t xml:space="preserve">, to learn to be </w:t>
      </w:r>
      <w:r w:rsidRPr="005F6080">
        <w:rPr>
          <w:rStyle w:val="StyleUnderline"/>
          <w:highlight w:val="cyan"/>
        </w:rPr>
        <w:t>but can never become</w:t>
      </w:r>
      <w:r w:rsidRPr="005F6080">
        <w:rPr>
          <w:rStyle w:val="StyleUnderline"/>
        </w:rPr>
        <w:t>.</w:t>
      </w:r>
      <w:r w:rsidRPr="00E207ED">
        <w:rPr>
          <w:sz w:val="16"/>
        </w:rPr>
        <w:t xml:space="preserve"> It has no grounding in the material world. It is a ‘body schema, a psychic construction of wholeness that … belies its own precariousness and vulnerability’ (Shildrick, 2002: 79). It is a ‘body divorced from time and space; a thoroughly artificial affair’ (Mitchell and Snyder, 2000: 7), </w:t>
      </w:r>
      <w:r w:rsidRPr="00A45310">
        <w:rPr>
          <w:rStyle w:val="StyleUnderline"/>
        </w:rPr>
        <w:t>the epitome of civilisation</w:t>
      </w:r>
      <w:r w:rsidRPr="00E207ED">
        <w:rPr>
          <w:sz w:val="16"/>
        </w:rPr>
        <w:t xml:space="preserve">, closed off from any connection with the animal side of humanity and from the ways in which our bodily nature wallows in its carnal improprieties. </w:t>
      </w:r>
      <w:r w:rsidRPr="005F6080">
        <w:rPr>
          <w:rStyle w:val="StyleUnderline"/>
          <w:highlight w:val="cyan"/>
        </w:rPr>
        <w:t>It is a body aghast at the messiness of existence.</w:t>
      </w:r>
      <w:r w:rsidRPr="00E207ED">
        <w:rPr>
          <w:sz w:val="16"/>
        </w:rPr>
        <w:t xml:space="preserve"> </w:t>
      </w:r>
      <w:r w:rsidRPr="005F6080">
        <w:rPr>
          <w:rStyle w:val="StyleUnderline"/>
          <w:highlight w:val="cyan"/>
        </w:rPr>
        <w:t xml:space="preserve">Disability is the opposite </w:t>
      </w:r>
      <w:r w:rsidRPr="00B66AAB">
        <w:rPr>
          <w:rStyle w:val="StyleUnderline"/>
        </w:rPr>
        <w:t>of this ideal body</w:t>
      </w:r>
      <w:r w:rsidRPr="00E207ED">
        <w:rPr>
          <w:sz w:val="16"/>
        </w:rPr>
        <w:t xml:space="preserve">, its ‘inverse reflection’ (Deutsch and Nussbaum, 2000: 13). </w:t>
      </w:r>
      <w:r w:rsidRPr="005F6080">
        <w:rPr>
          <w:rStyle w:val="StyleUnderline"/>
          <w:highlight w:val="cyan"/>
        </w:rPr>
        <w:t>The disabled body is</w:t>
      </w:r>
      <w:r w:rsidRPr="00E207ED">
        <w:rPr>
          <w:sz w:val="16"/>
        </w:rPr>
        <w:t xml:space="preserve"> or has the propensity to be </w:t>
      </w:r>
      <w:r w:rsidRPr="005F6080">
        <w:rPr>
          <w:rStyle w:val="StyleUnderline"/>
          <w:highlight w:val="cyan"/>
        </w:rPr>
        <w:t>unruly</w:t>
      </w:r>
      <w:r w:rsidRPr="00E207ED">
        <w:rPr>
          <w:sz w:val="16"/>
        </w:rPr>
        <w:t xml:space="preserve">. </w:t>
      </w:r>
      <w:r w:rsidRPr="005F6080">
        <w:rPr>
          <w:rStyle w:val="StyleUnderline"/>
          <w:highlight w:val="cyan"/>
        </w:rPr>
        <w:t>In the kingdom of</w:t>
      </w:r>
      <w:r w:rsidRPr="005F6080">
        <w:rPr>
          <w:rStyle w:val="StyleUnderline"/>
        </w:rPr>
        <w:t xml:space="preserve"> the ‘</w:t>
      </w:r>
      <w:r w:rsidRPr="005F6080">
        <w:rPr>
          <w:rStyle w:val="StyleUnderline"/>
          <w:highlight w:val="cyan"/>
        </w:rPr>
        <w:t>clean and proper</w:t>
      </w:r>
      <w:r w:rsidRPr="005F6080">
        <w:rPr>
          <w:rStyle w:val="StyleUnderline"/>
        </w:rPr>
        <w:t xml:space="preserve"> body’, </w:t>
      </w:r>
      <w:r w:rsidRPr="005F6080">
        <w:rPr>
          <w:rStyle w:val="Emphasis"/>
          <w:highlight w:val="cyan"/>
        </w:rPr>
        <w:t>disability is the epitome of ‘what not to be’</w:t>
      </w:r>
      <w:r w:rsidRPr="005F6080">
        <w:rPr>
          <w:rStyle w:val="StyleUnderline"/>
        </w:rPr>
        <w:t>.</w:t>
      </w:r>
      <w:r w:rsidRPr="00E207ED">
        <w:rPr>
          <w:sz w:val="16"/>
        </w:rPr>
        <w:t xml:space="preserve"> As a consequence </w:t>
      </w:r>
      <w:r w:rsidRPr="005F6080">
        <w:rPr>
          <w:rStyle w:val="StyleUnderline"/>
          <w:highlight w:val="cyan"/>
        </w:rPr>
        <w:t xml:space="preserve">the disabled body can be easily excluded from </w:t>
      </w:r>
      <w:r w:rsidRPr="00B66AAB">
        <w:rPr>
          <w:rStyle w:val="StyleUnderline"/>
        </w:rPr>
        <w:t xml:space="preserve">the </w:t>
      </w:r>
      <w:r w:rsidRPr="005F6080">
        <w:rPr>
          <w:rStyle w:val="StyleUnderline"/>
          <w:highlight w:val="cyan"/>
        </w:rPr>
        <w:t>mainstream ‘psychic habitus’</w:t>
      </w:r>
      <w:r w:rsidRPr="00E207ED">
        <w:rPr>
          <w:sz w:val="16"/>
        </w:rPr>
        <w:t xml:space="preserve"> (Elias, 2000: 167). </w:t>
      </w:r>
      <w:r w:rsidRPr="005F6080">
        <w:rPr>
          <w:rStyle w:val="StyleUnderline"/>
          <w:highlight w:val="cyan"/>
        </w:rPr>
        <w:t>The ‘clean and proper’</w:t>
      </w:r>
      <w:r w:rsidRPr="00E207ED">
        <w:rPr>
          <w:sz w:val="16"/>
        </w:rPr>
        <w:t xml:space="preserve"> – a normative body of delicacy, refinement and selfdiscipline – </w:t>
      </w:r>
      <w:r w:rsidRPr="005F6080">
        <w:rPr>
          <w:rStyle w:val="StyleUnderline"/>
          <w:highlight w:val="cyan"/>
        </w:rPr>
        <w:t xml:space="preserve">has powerful social consequences </w:t>
      </w:r>
      <w:r w:rsidRPr="005F6080">
        <w:rPr>
          <w:rStyle w:val="StyleUnderline"/>
        </w:rPr>
        <w:t xml:space="preserve">most </w:t>
      </w:r>
      <w:r w:rsidRPr="005F6080">
        <w:rPr>
          <w:rStyle w:val="StyleUnderline"/>
          <w:highlight w:val="cyan"/>
        </w:rPr>
        <w:t xml:space="preserve">manifest in </w:t>
      </w:r>
      <w:r w:rsidRPr="005F6080">
        <w:rPr>
          <w:rStyle w:val="StyleUnderline"/>
        </w:rPr>
        <w:t xml:space="preserve">its </w:t>
      </w:r>
      <w:r w:rsidRPr="005F6080">
        <w:rPr>
          <w:rStyle w:val="StyleUnderline"/>
          <w:highlight w:val="cyan"/>
        </w:rPr>
        <w:t>normalising dynamics</w:t>
      </w:r>
      <w:r w:rsidRPr="005F6080">
        <w:rPr>
          <w:rStyle w:val="StyleUnderline"/>
        </w:rPr>
        <w:t>.</w:t>
      </w:r>
      <w:r w:rsidRPr="00E207ED">
        <w:rPr>
          <w:sz w:val="16"/>
        </w:rPr>
        <w:t xml:space="preserve"> It is the standard of judgement against which disabled bodies are invalidated and transformed into repellent objects. It is the emblem of purity that by comparison creates existential unease. It apportions the shame and repugnance that underwrite the civilising process (Elias, 2000: 114–19, 414–21). Through ableism, </w:t>
      </w:r>
      <w:r w:rsidRPr="0039625D">
        <w:rPr>
          <w:rStyle w:val="StyleUnderline"/>
          <w:highlight w:val="cyan"/>
        </w:rPr>
        <w:t>modernity has been able to structure disability</w:t>
      </w:r>
      <w:r w:rsidRPr="0039625D">
        <w:rPr>
          <w:rStyle w:val="StyleUnderline"/>
        </w:rPr>
        <w:t xml:space="preserve"> </w:t>
      </w:r>
      <w:r w:rsidRPr="0039625D">
        <w:rPr>
          <w:rStyle w:val="StyleUnderline"/>
          <w:highlight w:val="cyan"/>
        </w:rPr>
        <w:t>as</w:t>
      </w:r>
      <w:r w:rsidRPr="0039625D">
        <w:rPr>
          <w:rStyle w:val="StyleUnderline"/>
        </w:rPr>
        <w:t xml:space="preserve"> uncivilised, </w:t>
      </w:r>
      <w:r w:rsidRPr="0039625D">
        <w:rPr>
          <w:rStyle w:val="StyleUnderline"/>
          <w:highlight w:val="cyan"/>
        </w:rPr>
        <w:t>outside</w:t>
      </w:r>
      <w:r w:rsidRPr="0039625D">
        <w:rPr>
          <w:rStyle w:val="StyleUnderline"/>
        </w:rPr>
        <w:t xml:space="preserve"> or on </w:t>
      </w:r>
      <w:r w:rsidRPr="0039625D">
        <w:rPr>
          <w:rStyle w:val="StyleUnderline"/>
          <w:highlight w:val="cyan"/>
        </w:rPr>
        <w:t>the margins of humanity</w:t>
      </w:r>
      <w:r w:rsidRPr="0039625D">
        <w:rPr>
          <w:rStyle w:val="StyleUnderline"/>
        </w:rPr>
        <w:t>.</w:t>
      </w:r>
      <w:r w:rsidRPr="00E207ED">
        <w:rPr>
          <w:sz w:val="16"/>
        </w:rPr>
        <w:t xml:space="preserve"> One of the great books of the science of natural history published under the title Systema Naturae by Linnaeus in 1735 distinguishes between homo sapiens and homo monstrosus. In this classification impairment – at its extreme and highly visible end – is excluded from the human family. The distinction is, in itself, an act of violence and invalidation, an object lesson in transforming difference and ‘defect’ into the abominable. The distinction mobilises the aversive emotions of fear and disgust. </w:t>
      </w:r>
      <w:r w:rsidRPr="0039625D">
        <w:rPr>
          <w:rStyle w:val="StyleUnderline"/>
          <w:highlight w:val="cyan"/>
        </w:rPr>
        <w:t>Ableism</w:t>
      </w:r>
      <w:r w:rsidRPr="0039625D">
        <w:rPr>
          <w:rStyle w:val="StyleUnderline"/>
        </w:rPr>
        <w:t xml:space="preserve"> is a cruel teacher. It </w:t>
      </w:r>
      <w:r w:rsidRPr="0039625D">
        <w:rPr>
          <w:rStyle w:val="StyleUnderline"/>
          <w:highlight w:val="cyan"/>
        </w:rPr>
        <w:t>embodies violence at</w:t>
      </w:r>
      <w:r w:rsidRPr="0039625D">
        <w:rPr>
          <w:rStyle w:val="StyleUnderline"/>
        </w:rPr>
        <w:t xml:space="preserve"> many levels: ‘</w:t>
      </w:r>
      <w:r w:rsidRPr="0039625D">
        <w:rPr>
          <w:rStyle w:val="StyleUnderline"/>
          <w:highlight w:val="cyan"/>
        </w:rPr>
        <w:t>epistemic</w:t>
      </w:r>
      <w:r w:rsidRPr="0039625D">
        <w:rPr>
          <w:rStyle w:val="StyleUnderline"/>
        </w:rPr>
        <w:t xml:space="preserve">, psychic, </w:t>
      </w:r>
      <w:r w:rsidRPr="0039625D">
        <w:rPr>
          <w:rStyle w:val="StyleUnderline"/>
          <w:highlight w:val="cyan"/>
        </w:rPr>
        <w:t>ontological</w:t>
      </w:r>
      <w:r w:rsidRPr="0039625D">
        <w:rPr>
          <w:rStyle w:val="StyleUnderline"/>
        </w:rPr>
        <w:t xml:space="preserve"> and physical’ (Campbell, 2008: 159).</w:t>
      </w:r>
      <w:r w:rsidRPr="00E207ED">
        <w:rPr>
          <w:sz w:val="16"/>
        </w:rPr>
        <w:t xml:space="preserve"> </w:t>
      </w:r>
      <w:r w:rsidRPr="0039625D">
        <w:rPr>
          <w:rStyle w:val="StyleUnderline"/>
        </w:rPr>
        <w:t xml:space="preserve">It is at its most bellicose when </w:t>
      </w:r>
      <w:r w:rsidRPr="0039625D">
        <w:rPr>
          <w:rStyle w:val="StyleUnderline"/>
          <w:highlight w:val="cyan"/>
        </w:rPr>
        <w:t>it is mediated by disgust</w:t>
      </w:r>
      <w:r w:rsidRPr="0039625D">
        <w:rPr>
          <w:rStyle w:val="StyleUnderline"/>
        </w:rPr>
        <w:t xml:space="preserve">: </w:t>
      </w:r>
      <w:r w:rsidRPr="0039625D">
        <w:rPr>
          <w:rStyle w:val="StyleUnderline"/>
          <w:highlight w:val="cyan"/>
        </w:rPr>
        <w:t>a mediation invoked</w:t>
      </w:r>
      <w:r w:rsidRPr="0039625D">
        <w:rPr>
          <w:rStyle w:val="StyleUnderline"/>
        </w:rPr>
        <w:t xml:space="preserve"> mostly </w:t>
      </w:r>
      <w:r w:rsidRPr="0039625D">
        <w:rPr>
          <w:rStyle w:val="StyleUnderline"/>
          <w:highlight w:val="cyan"/>
        </w:rPr>
        <w:t>in the social fabrication of taboo</w:t>
      </w:r>
      <w:r w:rsidRPr="0039625D">
        <w:rPr>
          <w:rStyle w:val="StyleUnderline"/>
        </w:rPr>
        <w:t xml:space="preserve"> and most compellingly in a context when the human/animal boundary is under threat.</w:t>
      </w:r>
      <w:r w:rsidRPr="00E207ED">
        <w:rPr>
          <w:sz w:val="16"/>
        </w:rPr>
        <w:t xml:space="preserve"> </w:t>
      </w:r>
      <w:r w:rsidRPr="0039625D">
        <w:rPr>
          <w:rStyle w:val="StyleUnderline"/>
          <w:highlight w:val="cyan"/>
        </w:rPr>
        <w:t>Ableism rests on the effort to eliminate from awareness</w:t>
      </w:r>
      <w:r w:rsidRPr="0039625D">
        <w:rPr>
          <w:rStyle w:val="StyleUnderline"/>
        </w:rPr>
        <w:t xml:space="preserve">, chaos, </w:t>
      </w:r>
      <w:r w:rsidRPr="0039625D">
        <w:rPr>
          <w:rStyle w:val="StyleUnderline"/>
          <w:highlight w:val="cyan"/>
        </w:rPr>
        <w:t>abjection</w:t>
      </w:r>
      <w:r w:rsidRPr="0039625D">
        <w:rPr>
          <w:rStyle w:val="StyleUnderline"/>
        </w:rPr>
        <w:t>, animality and death</w:t>
      </w:r>
      <w:r w:rsidRPr="00E207ED">
        <w:rPr>
          <w:sz w:val="16"/>
        </w:rPr>
        <w:t xml:space="preserve">: all that civilisation seeks to repress. It encourages us to live in the false hope that we will not suffer and die, to adopt a perspective of invulnerability, to confuse morality with beauty and to see death, pain and disability as the repulsive woes of mortality rather than as the existential basis for community and communication. Kolnai (2004: 74) reminds us that, ‘in its full intention, it is death … that announces itself to us in the phenomenon of disgust’. </w:t>
      </w:r>
      <w:r w:rsidRPr="0039625D">
        <w:rPr>
          <w:rStyle w:val="Emphasis"/>
          <w:highlight w:val="cyan"/>
        </w:rPr>
        <w:t>Disability</w:t>
      </w:r>
      <w:r w:rsidRPr="0039625D">
        <w:rPr>
          <w:rStyle w:val="Emphasis"/>
        </w:rPr>
        <w:t xml:space="preserve">, in modernity, </w:t>
      </w:r>
      <w:r w:rsidRPr="0039625D">
        <w:rPr>
          <w:rStyle w:val="Emphasis"/>
          <w:highlight w:val="cyan"/>
        </w:rPr>
        <w:t>has been produced in the ontological household of the abject</w:t>
      </w:r>
      <w:r w:rsidRPr="0039625D">
        <w:rPr>
          <w:rStyle w:val="Emphasis"/>
        </w:rPr>
        <w:t xml:space="preserve">, as </w:t>
      </w:r>
      <w:r w:rsidRPr="0039625D">
        <w:rPr>
          <w:rStyle w:val="Emphasis"/>
          <w:highlight w:val="cyan"/>
        </w:rPr>
        <w:t>the antithesis of communication and community</w:t>
      </w:r>
      <w:r w:rsidRPr="0039625D">
        <w:rPr>
          <w:rStyle w:val="Emphasis"/>
        </w:rPr>
        <w:t>,</w:t>
      </w:r>
      <w:r w:rsidRPr="00E207ED">
        <w:rPr>
          <w:sz w:val="16"/>
        </w:rPr>
        <w:t xml:space="preserve"> in a place that we might on occasion peer into only to ‘choke’ on the unsavoury sights that greet us. </w:t>
      </w:r>
      <w:r w:rsidRPr="0039625D">
        <w:rPr>
          <w:rStyle w:val="StyleUnderline"/>
          <w:highlight w:val="cyan"/>
        </w:rPr>
        <w:t xml:space="preserve">Disability is </w:t>
      </w:r>
      <w:r w:rsidRPr="0039625D">
        <w:rPr>
          <w:rStyle w:val="StyleUnderline"/>
        </w:rPr>
        <w:t xml:space="preserve">put out, </w:t>
      </w:r>
      <w:r w:rsidRPr="0039625D">
        <w:rPr>
          <w:rStyle w:val="StyleUnderline"/>
          <w:highlight w:val="cyan"/>
        </w:rPr>
        <w:t>put away</w:t>
      </w:r>
      <w:r w:rsidRPr="0039625D">
        <w:rPr>
          <w:rStyle w:val="StyleUnderline"/>
        </w:rPr>
        <w:t xml:space="preserve">, hidden, segregated or transformed into its opposite, </w:t>
      </w:r>
      <w:r w:rsidRPr="0039625D">
        <w:rPr>
          <w:rStyle w:val="StyleUnderline"/>
          <w:highlight w:val="cyan"/>
        </w:rPr>
        <w:t>covered up by whatever medical</w:t>
      </w:r>
      <w:r w:rsidRPr="0039625D">
        <w:rPr>
          <w:rStyle w:val="StyleUnderline"/>
        </w:rPr>
        <w:t xml:space="preserve"> or aesthetic </w:t>
      </w:r>
      <w:r w:rsidRPr="0039625D">
        <w:rPr>
          <w:rStyle w:val="StyleUnderline"/>
          <w:highlight w:val="cyan"/>
        </w:rPr>
        <w:t xml:space="preserve">techniques </w:t>
      </w:r>
      <w:r w:rsidRPr="00C97B6B">
        <w:rPr>
          <w:rStyle w:val="StyleUnderline"/>
        </w:rPr>
        <w:t>are available to achieve this end</w:t>
      </w:r>
      <w:r w:rsidRPr="0039625D">
        <w:rPr>
          <w:rStyle w:val="StyleUnderline"/>
        </w:rPr>
        <w:t xml:space="preserve">. </w:t>
      </w:r>
      <w:r w:rsidRPr="0039625D">
        <w:rPr>
          <w:rStyle w:val="StyleUnderline"/>
          <w:highlight w:val="cyan"/>
        </w:rPr>
        <w:t>Any opportunity</w:t>
      </w:r>
      <w:r w:rsidRPr="0039625D">
        <w:rPr>
          <w:rStyle w:val="StyleUnderline"/>
        </w:rPr>
        <w:t xml:space="preserve"> that disability might have to take its place at the heart of communication and community </w:t>
      </w:r>
      <w:r w:rsidRPr="0039625D">
        <w:rPr>
          <w:rStyle w:val="StyleUnderline"/>
          <w:highlight w:val="cyan"/>
        </w:rPr>
        <w:t>is thwarted by the ablest sensibilities that push it back down among the disgusting</w:t>
      </w:r>
      <w:r w:rsidRPr="0039625D">
        <w:rPr>
          <w:rStyle w:val="StyleUnderline"/>
        </w:rPr>
        <w:t>, the sick, the dead and the dying.</w:t>
      </w:r>
      <w:r w:rsidRPr="00E207ED">
        <w:rPr>
          <w:sz w:val="16"/>
        </w:rPr>
        <w:t xml:space="preserve"> In fact, as Elias (2000) suggested, the making of ‘civilised’ community and communication in modernity proceeds by exclusion and interdiction, by cutting out and hiding away whatever causes or might come to inspire angar (choking) or anguista (tightness). </w:t>
      </w:r>
      <w:r w:rsidRPr="0039625D">
        <w:rPr>
          <w:rStyle w:val="Emphasis"/>
        </w:rPr>
        <w:t xml:space="preserve">It is important to understand </w:t>
      </w:r>
      <w:r w:rsidRPr="0039625D">
        <w:rPr>
          <w:rStyle w:val="Emphasis"/>
          <w:highlight w:val="cyan"/>
        </w:rPr>
        <w:t>ableist disgust</w:t>
      </w:r>
      <w:r w:rsidRPr="0039625D">
        <w:rPr>
          <w:rStyle w:val="Emphasis"/>
        </w:rPr>
        <w:t xml:space="preserve"> as an emotion that </w:t>
      </w:r>
      <w:r w:rsidRPr="0039625D">
        <w:rPr>
          <w:rStyle w:val="Emphasis"/>
          <w:highlight w:val="cyan"/>
        </w:rPr>
        <w:t>attests to the failure of non-disabled people to</w:t>
      </w:r>
      <w:r w:rsidRPr="0039625D">
        <w:rPr>
          <w:rStyle w:val="Emphasis"/>
        </w:rPr>
        <w:t xml:space="preserve"> fully </w:t>
      </w:r>
      <w:r w:rsidRPr="0039625D">
        <w:rPr>
          <w:rStyle w:val="Emphasis"/>
          <w:highlight w:val="cyan"/>
        </w:rPr>
        <w:t>recognise their own vulnerabilities and imperfections</w:t>
      </w:r>
      <w:r w:rsidRPr="0039625D">
        <w:rPr>
          <w:rStyle w:val="Emphasis"/>
        </w:rPr>
        <w:t xml:space="preserve"> particularly as these relate to their mortal selves and to the death and decay that is the fate of all.</w:t>
      </w:r>
      <w:r w:rsidRPr="00E207ED">
        <w:rPr>
          <w:sz w:val="16"/>
        </w:rPr>
        <w:t xml:space="preserve"> Although it appears as an aversion to ‘the other’, </w:t>
      </w:r>
      <w:r w:rsidRPr="002F0076">
        <w:rPr>
          <w:rStyle w:val="StyleUnderline"/>
          <w:highlight w:val="cyan"/>
        </w:rPr>
        <w:t>it is a form of</w:t>
      </w:r>
      <w:r w:rsidRPr="002F0076">
        <w:rPr>
          <w:rStyle w:val="StyleUnderline"/>
        </w:rPr>
        <w:t xml:space="preserve"> self-</w:t>
      </w:r>
      <w:r w:rsidRPr="002F0076">
        <w:rPr>
          <w:rStyle w:val="StyleUnderline"/>
          <w:highlight w:val="cyan"/>
        </w:rPr>
        <w:t>aversion</w:t>
      </w:r>
      <w:r w:rsidRPr="002F0076">
        <w:rPr>
          <w:rStyle w:val="StyleUnderline"/>
        </w:rPr>
        <w:t xml:space="preserve"> or a means by which we </w:t>
      </w:r>
      <w:r w:rsidRPr="002F0076">
        <w:rPr>
          <w:rStyle w:val="StyleUnderline"/>
          <w:highlight w:val="cyan"/>
        </w:rPr>
        <w:t>hide from the bodily basis of our own humanity</w:t>
      </w:r>
      <w:r w:rsidRPr="002F0076">
        <w:rPr>
          <w:rStyle w:val="StyleUnderline"/>
        </w:rPr>
        <w:t xml:space="preserve"> (Nussbaum, 2004).</w:t>
      </w:r>
      <w:r w:rsidRPr="00E207ED">
        <w:rPr>
          <w:sz w:val="16"/>
        </w:rPr>
        <w:t xml:space="preserve"> Indeed, </w:t>
      </w:r>
      <w:r w:rsidRPr="002F0076">
        <w:rPr>
          <w:rStyle w:val="StyleUnderline"/>
          <w:highlight w:val="cyan"/>
        </w:rPr>
        <w:t>disgust begins close to home and is derived from</w:t>
      </w:r>
      <w:r w:rsidRPr="002F0076">
        <w:rPr>
          <w:rStyle w:val="StyleUnderline"/>
        </w:rPr>
        <w:t xml:space="preserve"> our</w:t>
      </w:r>
      <w:r w:rsidRPr="00E207ED">
        <w:rPr>
          <w:sz w:val="16"/>
        </w:rPr>
        <w:t xml:space="preserve"> discomfort with our own bodily functions, our </w:t>
      </w:r>
      <w:r w:rsidRPr="00447757">
        <w:rPr>
          <w:rStyle w:val="StyleUnderline"/>
        </w:rPr>
        <w:t xml:space="preserve">oozy, sticky </w:t>
      </w:r>
      <w:r w:rsidRPr="002F0076">
        <w:rPr>
          <w:rStyle w:val="StyleUnderline"/>
          <w:highlight w:val="cyan"/>
        </w:rPr>
        <w:t>‘leaky selves’</w:t>
      </w:r>
      <w:r w:rsidRPr="00E207ED">
        <w:rPr>
          <w:sz w:val="16"/>
        </w:rPr>
        <w:t xml:space="preserve"> (Shildrick, 1997; Kolnai, 2004), </w:t>
      </w:r>
      <w:r w:rsidRPr="00EC19FD">
        <w:rPr>
          <w:rStyle w:val="StyleUnderline"/>
        </w:rPr>
        <w:t xml:space="preserve">the fact that </w:t>
      </w:r>
      <w:r w:rsidRPr="00EC19FD">
        <w:rPr>
          <w:rStyle w:val="StyleUnderline"/>
          <w:highlight w:val="cyan"/>
        </w:rPr>
        <w:t>we cannot contain ourselves within</w:t>
      </w:r>
      <w:r w:rsidRPr="00EC19FD">
        <w:rPr>
          <w:rStyle w:val="StyleUnderline"/>
        </w:rPr>
        <w:t xml:space="preserve"> our own </w:t>
      </w:r>
      <w:r w:rsidRPr="00EC19FD">
        <w:rPr>
          <w:rStyle w:val="StyleUnderline"/>
          <w:highlight w:val="cyan"/>
        </w:rPr>
        <w:t>boundaries and the shame</w:t>
      </w:r>
      <w:r w:rsidRPr="00EC19FD">
        <w:rPr>
          <w:rStyle w:val="StyleUnderline"/>
        </w:rPr>
        <w:t xml:space="preserve"> and embarrassment </w:t>
      </w:r>
      <w:r w:rsidRPr="00EC19FD">
        <w:rPr>
          <w:rStyle w:val="StyleUnderline"/>
          <w:highlight w:val="cyan"/>
        </w:rPr>
        <w:t xml:space="preserve">that the ‘civilising process’ brings to bear upon us </w:t>
      </w:r>
      <w:r w:rsidRPr="00A45310">
        <w:rPr>
          <w:rStyle w:val="StyleUnderline"/>
        </w:rPr>
        <w:t>if our leakiness is exposed</w:t>
      </w:r>
      <w:r w:rsidRPr="00EC19FD">
        <w:rPr>
          <w:rStyle w:val="StyleUnderline"/>
        </w:rPr>
        <w:t xml:space="preserve"> to others.</w:t>
      </w:r>
      <w:r w:rsidRPr="00E207ED">
        <w:rPr>
          <w:sz w:val="16"/>
        </w:rPr>
        <w:t xml:space="preserve"> Because modernity is a charter for anal retentiveness, </w:t>
      </w:r>
      <w:r w:rsidRPr="00EC19FD">
        <w:rPr>
          <w:rStyle w:val="Emphasis"/>
          <w:highlight w:val="cyan"/>
        </w:rPr>
        <w:t>we cannot forgive ourselves for our physical impurities.</w:t>
      </w:r>
      <w:r w:rsidRPr="00E207ED">
        <w:rPr>
          <w:sz w:val="16"/>
        </w:rPr>
        <w:t xml:space="preserve"> </w:t>
      </w:r>
      <w:r w:rsidRPr="00EC19FD">
        <w:rPr>
          <w:rStyle w:val="StyleUnderline"/>
          <w:highlight w:val="cyan"/>
        </w:rPr>
        <w:t>We hold ourselves ransom to the myth of the ‘clean and proper’ body</w:t>
      </w:r>
      <w:r w:rsidRPr="00EC19FD">
        <w:rPr>
          <w:rStyle w:val="StyleUnderline"/>
        </w:rPr>
        <w:t>; the perfect body of ableist culture is a myth that we use to screen ourselves from the visceral realities of our own lives.</w:t>
      </w:r>
      <w:r w:rsidRPr="00E207ED">
        <w:rPr>
          <w:sz w:val="16"/>
        </w:rPr>
        <w:t xml:space="preserve"> </w:t>
      </w:r>
      <w:r w:rsidRPr="00EC19FD">
        <w:rPr>
          <w:rStyle w:val="StyleUnderline"/>
          <w:highlight w:val="cyan"/>
        </w:rPr>
        <w:t>The ableist body ‘helps’ non-disabled people cope with their fears about their own corporeal vulnerability</w:t>
      </w:r>
      <w:r w:rsidRPr="00EC19FD">
        <w:rPr>
          <w:rStyle w:val="StyleUnderline"/>
        </w:rPr>
        <w:t>.</w:t>
      </w:r>
      <w:r w:rsidRPr="00E207ED">
        <w:rPr>
          <w:sz w:val="16"/>
        </w:rPr>
        <w:t xml:space="preserve"> </w:t>
      </w:r>
      <w:r w:rsidRPr="00EC19FD">
        <w:rPr>
          <w:rStyle w:val="StyleUnderline"/>
          <w:highlight w:val="cyan"/>
        </w:rPr>
        <w:t>It does so by invoking</w:t>
      </w:r>
      <w:r w:rsidRPr="00EC19FD">
        <w:rPr>
          <w:rStyle w:val="StyleUnderline"/>
        </w:rPr>
        <w:t xml:space="preserve"> its opposite, </w:t>
      </w:r>
      <w:r w:rsidRPr="00EC19FD">
        <w:rPr>
          <w:rStyle w:val="StyleUnderline"/>
          <w:highlight w:val="cyan"/>
        </w:rPr>
        <w:t>the disabled body</w:t>
      </w:r>
      <w:r w:rsidRPr="00EC19FD">
        <w:rPr>
          <w:rStyle w:val="StyleUnderline"/>
        </w:rPr>
        <w:t xml:space="preserve">, </w:t>
      </w:r>
      <w:r w:rsidRPr="00EC19FD">
        <w:rPr>
          <w:rStyle w:val="StyleUnderline"/>
          <w:highlight w:val="cyan"/>
        </w:rPr>
        <w:t>a foreign entity that is</w:t>
      </w:r>
      <w:r w:rsidRPr="00EC19FD">
        <w:rPr>
          <w:rStyle w:val="StyleUnderline"/>
        </w:rPr>
        <w:t xml:space="preserve"> anomalous, chaotic and </w:t>
      </w:r>
      <w:r w:rsidRPr="00EC19FD">
        <w:rPr>
          <w:rStyle w:val="StyleUnderline"/>
          <w:highlight w:val="cyan"/>
        </w:rPr>
        <w:t>disgusting</w:t>
      </w:r>
      <w:r w:rsidRPr="00EC19FD">
        <w:rPr>
          <w:rStyle w:val="StyleUnderline"/>
        </w:rPr>
        <w:t>.</w:t>
      </w:r>
      <w:r w:rsidRPr="00E207ED">
        <w:rPr>
          <w:sz w:val="16"/>
        </w:rPr>
        <w:t xml:space="preserve"> Modern history helps to make this object of disgust more tangible. Civilising processes clarify stigma and make biological differences into socio-moral categories. </w:t>
      </w:r>
      <w:r w:rsidRPr="00EC19FD">
        <w:rPr>
          <w:rStyle w:val="StyleUnderline"/>
          <w:highlight w:val="cyan"/>
        </w:rPr>
        <w:t>Disgust provokes the civilising sensibilities.</w:t>
      </w:r>
      <w:r w:rsidRPr="00E207ED">
        <w:rPr>
          <w:sz w:val="16"/>
        </w:rPr>
        <w:t xml:space="preserve"> It warns them of the presence of possible contaminants (Miller, 1997). Consequently, </w:t>
      </w:r>
      <w:r w:rsidRPr="00891745">
        <w:rPr>
          <w:rStyle w:val="StyleUnderline"/>
          <w:highlight w:val="cyan"/>
        </w:rPr>
        <w:t>psychological</w:t>
      </w:r>
      <w:r w:rsidRPr="00EC19FD">
        <w:rPr>
          <w:rStyle w:val="StyleUnderline"/>
        </w:rPr>
        <w:t xml:space="preserve"> and social </w:t>
      </w:r>
      <w:r w:rsidRPr="00891745">
        <w:rPr>
          <w:rStyle w:val="StyleUnderline"/>
          <w:highlight w:val="cyan"/>
        </w:rPr>
        <w:t>distance between disability and non-disability expands</w:t>
      </w:r>
      <w:r w:rsidRPr="00EC19FD">
        <w:rPr>
          <w:rStyle w:val="StyleUnderline"/>
        </w:rPr>
        <w:t>.</w:t>
      </w:r>
      <w:r w:rsidRPr="00E207ED">
        <w:rPr>
          <w:sz w:val="16"/>
        </w:rPr>
        <w:t xml:space="preserve"> </w:t>
      </w:r>
      <w:r w:rsidRPr="00891745">
        <w:rPr>
          <w:rStyle w:val="StyleUnderline"/>
          <w:highlight w:val="cyan"/>
        </w:rPr>
        <w:t>Disgust</w:t>
      </w:r>
      <w:r w:rsidRPr="00891745">
        <w:rPr>
          <w:rStyle w:val="StyleUnderline"/>
        </w:rPr>
        <w:t xml:space="preserve"> in ‘it’s thought- content’ is ‘typically unreasonable, </w:t>
      </w:r>
      <w:r w:rsidRPr="00891745">
        <w:rPr>
          <w:rStyle w:val="StyleUnderline"/>
          <w:highlight w:val="cyan"/>
        </w:rPr>
        <w:t>embodying</w:t>
      </w:r>
      <w:r w:rsidRPr="00891745">
        <w:rPr>
          <w:rStyle w:val="StyleUnderline"/>
        </w:rPr>
        <w:t xml:space="preserve"> magical </w:t>
      </w:r>
      <w:r w:rsidRPr="00891745">
        <w:rPr>
          <w:rStyle w:val="StyleUnderline"/>
          <w:highlight w:val="cyan"/>
        </w:rPr>
        <w:t>ideas of contamination</w:t>
      </w:r>
      <w:r w:rsidRPr="00891745">
        <w:rPr>
          <w:rStyle w:val="StyleUnderline"/>
        </w:rPr>
        <w:t xml:space="preserve">, and impossible aspirations to purity, immortality, and non-animality, that are just not in line with human life as we know it’ (Nussbaum, 2004: 12). </w:t>
      </w:r>
      <w:r w:rsidRPr="00891745">
        <w:rPr>
          <w:rStyle w:val="Emphasis"/>
          <w:highlight w:val="cyan"/>
        </w:rPr>
        <w:t>Disgust is an emotion that has a central role in</w:t>
      </w:r>
      <w:r w:rsidRPr="00891745">
        <w:rPr>
          <w:rStyle w:val="Emphasis"/>
        </w:rPr>
        <w:t xml:space="preserve"> our </w:t>
      </w:r>
      <w:r w:rsidRPr="00891745">
        <w:rPr>
          <w:rStyle w:val="Emphasis"/>
          <w:highlight w:val="cyan"/>
        </w:rPr>
        <w:t>everyday relationships with our bodies</w:t>
      </w:r>
      <w:r w:rsidRPr="00891745">
        <w:rPr>
          <w:rStyle w:val="Emphasis"/>
        </w:rPr>
        <w:t xml:space="preserve">, our patterns of </w:t>
      </w:r>
      <w:r w:rsidRPr="00891745">
        <w:rPr>
          <w:rStyle w:val="Emphasis"/>
          <w:highlight w:val="cyan"/>
        </w:rPr>
        <w:t>social interaction</w:t>
      </w:r>
      <w:r w:rsidRPr="00891745">
        <w:rPr>
          <w:rStyle w:val="Emphasis"/>
        </w:rPr>
        <w:t xml:space="preserve"> and – most pressingly from the perspective of this chapter – </w:t>
      </w:r>
      <w:r w:rsidRPr="00891745">
        <w:rPr>
          <w:rStyle w:val="Emphasis"/>
          <w:highlight w:val="cyan"/>
        </w:rPr>
        <w:t>in processes of social exclusion</w:t>
      </w:r>
      <w:r w:rsidRPr="00891745">
        <w:rPr>
          <w:rStyle w:val="Emphasis"/>
        </w:rPr>
        <w:t>.</w:t>
      </w:r>
      <w:r w:rsidRPr="00E207ED">
        <w:rPr>
          <w:sz w:val="16"/>
        </w:rPr>
        <w:t xml:space="preserve"> </w:t>
      </w:r>
      <w:r w:rsidRPr="0039625D">
        <w:rPr>
          <w:rStyle w:val="Emphasis"/>
          <w:highlight w:val="cyan"/>
        </w:rPr>
        <w:t>Disgust is the emotional fuel of ableism.</w:t>
      </w:r>
      <w:r w:rsidRPr="00E207ED">
        <w:rPr>
          <w:sz w:val="16"/>
        </w:rPr>
        <w:t xml:space="preserve"> The threat posed by ourselves to ourselves (and projected onto others), the threat of our ‘bodiliness’ and the shame and anxiety associated with it is a product of ableism, of the ‘tyranny of perfection’. </w:t>
      </w:r>
      <w:r w:rsidRPr="002F0076">
        <w:rPr>
          <w:rStyle w:val="StyleUnderline"/>
          <w:highlight w:val="cyan"/>
        </w:rPr>
        <w:t>Ableism</w:t>
      </w:r>
      <w:r w:rsidRPr="00E207ED">
        <w:rPr>
          <w:sz w:val="16"/>
        </w:rPr>
        <w:t xml:space="preserve"> makes the world alien to disabled bodies and, at the same time, </w:t>
      </w:r>
      <w:r w:rsidRPr="002F0076">
        <w:rPr>
          <w:rStyle w:val="StyleUnderline"/>
          <w:highlight w:val="cyan"/>
        </w:rPr>
        <w:t>produces impairment as an invalidating experience</w:t>
      </w:r>
      <w:r w:rsidRPr="002F0076">
        <w:rPr>
          <w:rStyle w:val="StyleUnderline"/>
        </w:rPr>
        <w:t>.</w:t>
      </w:r>
      <w:r w:rsidRPr="00E207ED">
        <w:rPr>
          <w:sz w:val="16"/>
        </w:rPr>
        <w:t xml:space="preserve"> It is manifest in our cultural inclination towards normalcy by way of correction, towards homogeneity by way of disparagement of difference. What this means for</w:t>
      </w:r>
      <w:r w:rsidRPr="00891745">
        <w:rPr>
          <w:rStyle w:val="StyleUnderline"/>
        </w:rPr>
        <w:t xml:space="preserve"> </w:t>
      </w:r>
      <w:r w:rsidRPr="00891745">
        <w:rPr>
          <w:rStyle w:val="StyleUnderline"/>
          <w:highlight w:val="cyan"/>
        </w:rPr>
        <w:t>disabled people</w:t>
      </w:r>
      <w:r w:rsidRPr="00891745">
        <w:rPr>
          <w:rStyle w:val="StyleUnderline"/>
        </w:rPr>
        <w:t xml:space="preserve"> is that they </w:t>
      </w:r>
      <w:r w:rsidRPr="00891745">
        <w:rPr>
          <w:rStyle w:val="StyleUnderline"/>
          <w:highlight w:val="cyan"/>
        </w:rPr>
        <w:t>are ‘expected to reject their</w:t>
      </w:r>
      <w:r w:rsidRPr="00891745">
        <w:rPr>
          <w:rStyle w:val="StyleUnderline"/>
        </w:rPr>
        <w:t xml:space="preserve"> own </w:t>
      </w:r>
      <w:r w:rsidRPr="00891745">
        <w:rPr>
          <w:rStyle w:val="StyleUnderline"/>
          <w:highlight w:val="cyan"/>
        </w:rPr>
        <w:t>bodies’</w:t>
      </w:r>
      <w:r w:rsidRPr="00891745">
        <w:rPr>
          <w:rStyle w:val="StyleUnderline"/>
        </w:rPr>
        <w:t xml:space="preserve"> </w:t>
      </w:r>
      <w:r w:rsidRPr="00891745">
        <w:rPr>
          <w:rStyle w:val="StyleUnderline"/>
          <w:highlight w:val="cyan"/>
        </w:rPr>
        <w:t>and ‘adjust to the</w:t>
      </w:r>
      <w:r w:rsidRPr="00891745">
        <w:rPr>
          <w:rStyle w:val="StyleUnderline"/>
        </w:rPr>
        <w:t xml:space="preserve"> carnal </w:t>
      </w:r>
      <w:r w:rsidRPr="00891745">
        <w:rPr>
          <w:rStyle w:val="StyleUnderline"/>
          <w:highlight w:val="cyan"/>
        </w:rPr>
        <w:t>norms of nondisabled people</w:t>
      </w:r>
      <w:r w:rsidRPr="00891745">
        <w:rPr>
          <w:rStyle w:val="StyleUnderline"/>
        </w:rPr>
        <w:t>’ (Paterson and Hughes, 1999: 608).</w:t>
      </w:r>
      <w:r w:rsidRPr="00E207ED">
        <w:rPr>
          <w:sz w:val="16"/>
        </w:rPr>
        <w:t xml:space="preserve"> </w:t>
      </w:r>
      <w:r w:rsidRPr="00891745">
        <w:rPr>
          <w:rStyle w:val="StyleUnderline"/>
          <w:highlight w:val="cyan"/>
        </w:rPr>
        <w:t>The ‘corporeality of the disabled body’ is</w:t>
      </w:r>
      <w:r w:rsidRPr="00E207ED">
        <w:rPr>
          <w:sz w:val="16"/>
        </w:rPr>
        <w:t xml:space="preserve">, according to Campbell (2008: 157), </w:t>
      </w:r>
      <w:r w:rsidRPr="00891745">
        <w:rPr>
          <w:rStyle w:val="StyleUnderline"/>
          <w:highlight w:val="cyan"/>
        </w:rPr>
        <w:t>‘constantly in a state of deferral’ awaiting the affective response that will demean it or</w:t>
      </w:r>
      <w:r w:rsidRPr="00891745">
        <w:rPr>
          <w:rStyle w:val="StyleUnderline"/>
        </w:rPr>
        <w:t xml:space="preserve"> the </w:t>
      </w:r>
      <w:r w:rsidRPr="00891745">
        <w:rPr>
          <w:rStyle w:val="Emphasis"/>
          <w:highlight w:val="cyan"/>
        </w:rPr>
        <w:t>travails of sociogenesis that will either do away with it or ‘make it better’</w:t>
      </w:r>
      <w:r w:rsidRPr="00891745">
        <w:rPr>
          <w:rStyle w:val="Emphasis"/>
        </w:rPr>
        <w:t>.</w:t>
      </w:r>
    </w:p>
    <w:p w:rsidR="009A3161" w:rsidRDefault="009A3161" w:rsidP="009A3161">
      <w:pPr>
        <w:pStyle w:val="Heading4"/>
      </w:pPr>
      <w:r>
        <w:t>We have become the medicalized, technological spectacle of the media in the name of ‘ablenationalism’ – The media is a vehicle to hide disabled violence through ablenationalism to present disabled folk as part of a society that we will never be a part of all behind the guise of inaccessibility in an attempt to reveal progress that never comes.</w:t>
      </w:r>
    </w:p>
    <w:p w:rsidR="009A3161" w:rsidRPr="0073541F" w:rsidRDefault="009A3161" w:rsidP="009A3161">
      <w:r>
        <w:rPr>
          <w:rStyle w:val="Style13ptBold"/>
        </w:rPr>
        <w:t xml:space="preserve">Mitchell and Snyder 15 </w:t>
      </w:r>
      <w:r w:rsidRPr="0073541F">
        <w:t>(David T. Mitchell and Sharon L Snyder 15 The Biopolitics of Disability: Neoliberalism, Ablenationalism, and Peripheral Embodiment (Corporealities: Discourses Of Disability) (Kindle Locations 548-551). University of Michigan Press. Kindle Edition.)</w:t>
      </w:r>
    </w:p>
    <w:p w:rsidR="009A3161" w:rsidRDefault="009A3161" w:rsidP="009A3161">
      <w:pPr>
        <w:rPr>
          <w:rStyle w:val="StyleUnderline"/>
        </w:rPr>
      </w:pPr>
      <w:r>
        <w:t xml:space="preserve">THE ABLE-DISABLED: NEOLIBERAL OVERCOMPENSATION STRATEGIES Whereas restrictions on the trafficking of hormones across the border between the United States and Mexico, surgical repairs of cleft palate in Africa, and the offloading of excess medical devices to disabled people in Haiti cultivate the appearance of a surplus provision of services in the United States, </w:t>
      </w:r>
      <w:r w:rsidRPr="00BD5A98">
        <w:rPr>
          <w:rStyle w:val="StyleUnderline"/>
          <w:highlight w:val="cyan"/>
        </w:rPr>
        <w:t>cultural images</w:t>
      </w:r>
      <w:r w:rsidRPr="00BD5A98">
        <w:rPr>
          <w:rStyle w:val="StyleUnderline"/>
        </w:rPr>
        <w:t xml:space="preserve"> also </w:t>
      </w:r>
      <w:r w:rsidRPr="00BD5A98">
        <w:rPr>
          <w:rStyle w:val="StyleUnderline"/>
          <w:highlight w:val="cyan"/>
        </w:rPr>
        <w:t>serve to perpetuate a false sense of</w:t>
      </w:r>
      <w:r w:rsidRPr="00BD5A98">
        <w:rPr>
          <w:rStyle w:val="StyleUnderline"/>
        </w:rPr>
        <w:t xml:space="preserve"> completed </w:t>
      </w:r>
      <w:r w:rsidRPr="00BD5A98">
        <w:rPr>
          <w:rStyle w:val="StyleUnderline"/>
          <w:highlight w:val="cyan"/>
        </w:rPr>
        <w:t>integration cultivated by ablenationalist standards</w:t>
      </w:r>
      <w:r w:rsidRPr="00BD5A98">
        <w:rPr>
          <w:rStyle w:val="StyleUnderline"/>
        </w:rPr>
        <w:t>.</w:t>
      </w:r>
      <w:r>
        <w:t xml:space="preserve"> How do </w:t>
      </w:r>
      <w:r w:rsidRPr="00BD5A98">
        <w:rPr>
          <w:rStyle w:val="StyleUnderline"/>
          <w:highlight w:val="cyan"/>
        </w:rPr>
        <w:t>media images of disabled people materialize mainstream fantasies of a beneficent</w:t>
      </w:r>
      <w:r>
        <w:t xml:space="preserve">, evolving marketplace within neoliberal biopolitics? How does an increasingly visible transnational trafficking in technologically enabled disability images feed the moral culpabilities of postindustrial and industrializing economies alike? </w:t>
      </w:r>
      <w:r w:rsidRPr="00BD5A98">
        <w:rPr>
          <w:rStyle w:val="StyleUnderline"/>
          <w:highlight w:val="cyan"/>
        </w:rPr>
        <w:t>In</w:t>
      </w:r>
      <w:r>
        <w:t xml:space="preserve"> one of the most rapacious zones of disability </w:t>
      </w:r>
      <w:r w:rsidRPr="00BD5A98">
        <w:rPr>
          <w:rStyle w:val="StyleUnderline"/>
          <w:highlight w:val="cyan"/>
        </w:rPr>
        <w:t>neoliberal market spaces</w:t>
      </w:r>
      <w:r>
        <w:t>— the popular sphere of product advertisements—</w:t>
      </w:r>
      <w:r w:rsidRPr="00BD5A98">
        <w:rPr>
          <w:rStyle w:val="StyleUnderline"/>
          <w:highlight w:val="cyan"/>
        </w:rPr>
        <w:t xml:space="preserve">disabled bodies are now </w:t>
      </w:r>
      <w:r w:rsidRPr="004270DC">
        <w:rPr>
          <w:rStyle w:val="StyleUnderline"/>
        </w:rPr>
        <w:t xml:space="preserve">ubiquitously </w:t>
      </w:r>
      <w:r w:rsidRPr="00BD5A98">
        <w:rPr>
          <w:rStyle w:val="StyleUnderline"/>
          <w:highlight w:val="cyan"/>
        </w:rPr>
        <w:t xml:space="preserve">referenced in commercials for </w:t>
      </w:r>
      <w:r w:rsidRPr="004270DC">
        <w:rPr>
          <w:rStyle w:val="StyleUnderline"/>
        </w:rPr>
        <w:t xml:space="preserve">myriad </w:t>
      </w:r>
      <w:r w:rsidRPr="00BD5A98">
        <w:rPr>
          <w:rStyle w:val="StyleUnderline"/>
          <w:highlight w:val="cyan"/>
        </w:rPr>
        <w:t>pharmaceuticals</w:t>
      </w:r>
      <w:r>
        <w:t xml:space="preserve">, </w:t>
      </w:r>
      <w:r w:rsidRPr="000D4F47">
        <w:rPr>
          <w:rStyle w:val="StyleUnderline"/>
          <w:highlight w:val="cyan"/>
        </w:rPr>
        <w:t>prosthetically engineered bodies</w:t>
      </w:r>
      <w:r w:rsidRPr="000D4F47">
        <w:rPr>
          <w:highlight w:val="cyan"/>
        </w:rPr>
        <w:t xml:space="preserve"> </w:t>
      </w:r>
      <w:r w:rsidRPr="00EE1B97">
        <w:t>and</w:t>
      </w:r>
      <w:r>
        <w:t xml:space="preserve"> minds, </w:t>
      </w:r>
      <w:r w:rsidRPr="00BD5A98">
        <w:rPr>
          <w:rStyle w:val="StyleUnderline"/>
          <w:highlight w:val="cyan"/>
        </w:rPr>
        <w:t xml:space="preserve">mutating organisms </w:t>
      </w:r>
      <w:r w:rsidRPr="004270DC">
        <w:rPr>
          <w:rStyle w:val="StyleUnderline"/>
        </w:rPr>
        <w:t>that</w:t>
      </w:r>
      <w:r>
        <w:t xml:space="preserve"> may prove better </w:t>
      </w:r>
      <w:r w:rsidRPr="00BD5A98">
        <w:rPr>
          <w:rStyle w:val="StyleUnderline"/>
          <w:highlight w:val="cyan"/>
        </w:rPr>
        <w:t xml:space="preserve">adapted for a future world </w:t>
      </w:r>
      <w:r w:rsidRPr="004270DC">
        <w:rPr>
          <w:rStyle w:val="StyleUnderline"/>
        </w:rPr>
        <w:t>yet to come</w:t>
      </w:r>
      <w:r w:rsidRPr="00BD5A98">
        <w:rPr>
          <w:rStyle w:val="StyleUnderline"/>
        </w:rPr>
        <w:t>.</w:t>
      </w:r>
      <w:r>
        <w:t xml:space="preserve"> </w:t>
      </w:r>
      <w:r w:rsidRPr="00BD5A98">
        <w:rPr>
          <w:rStyle w:val="StyleUnderline"/>
          <w:highlight w:val="cyan"/>
        </w:rPr>
        <w:t>Disabled people have become increasingly engendered by systems</w:t>
      </w:r>
      <w:r w:rsidRPr="00BD5A98">
        <w:rPr>
          <w:rStyle w:val="StyleUnderline"/>
        </w:rPr>
        <w:t xml:space="preserve"> (and long, boring hours) </w:t>
      </w:r>
      <w:r w:rsidRPr="00BD5A98">
        <w:rPr>
          <w:rStyle w:val="StyleUnderline"/>
          <w:highlight w:val="cyan"/>
        </w:rPr>
        <w:t>of scientific observation</w:t>
      </w:r>
      <w:r w:rsidRPr="00BD5A98">
        <w:rPr>
          <w:rStyle w:val="StyleUnderline"/>
        </w:rPr>
        <w:t xml:space="preserve">, classification, and taxonomy, the predicative data, </w:t>
      </w:r>
      <w:r w:rsidRPr="00BD5A98">
        <w:rPr>
          <w:rStyle w:val="StyleUnderline"/>
          <w:highlight w:val="cyan"/>
        </w:rPr>
        <w:t>detail</w:t>
      </w:r>
      <w:r w:rsidRPr="00BD5A98">
        <w:rPr>
          <w:rStyle w:val="StyleUnderline"/>
        </w:rPr>
        <w:t xml:space="preserve">, and description </w:t>
      </w:r>
      <w:r w:rsidRPr="00BD5A98">
        <w:rPr>
          <w:rStyle w:val="StyleUnderline"/>
          <w:highlight w:val="cyan"/>
        </w:rPr>
        <w:t>amassed</w:t>
      </w:r>
      <w:r w:rsidRPr="00BD5A98">
        <w:rPr>
          <w:rStyle w:val="StyleUnderline"/>
        </w:rPr>
        <w:t xml:space="preserve"> and </w:t>
      </w:r>
      <w:r w:rsidRPr="00BD5A98">
        <w:rPr>
          <w:rStyle w:val="StyleUnderline"/>
          <w:highlight w:val="cyan"/>
        </w:rPr>
        <w:t>leading to the micromanagement of increasingly informatic bodies</w:t>
      </w:r>
      <w:r w:rsidRPr="00BD5A98">
        <w:rPr>
          <w:rStyle w:val="StyleUnderline"/>
        </w:rPr>
        <w:t>.</w:t>
      </w:r>
      <w:r>
        <w:t xml:space="preserve"> </w:t>
      </w:r>
      <w:r w:rsidRPr="00BD5A98">
        <w:rPr>
          <w:rStyle w:val="StyleUnderline"/>
          <w:highlight w:val="cyan"/>
        </w:rPr>
        <w:t>All of this data gathering attempts to render the nonnormative</w:t>
      </w:r>
      <w:r w:rsidRPr="00BD5A98">
        <w:rPr>
          <w:rStyle w:val="StyleUnderline"/>
        </w:rPr>
        <w:t xml:space="preserve"> biological </w:t>
      </w:r>
      <w:r w:rsidRPr="00BD5A98">
        <w:rPr>
          <w:rStyle w:val="StyleUnderline"/>
          <w:highlight w:val="cyan"/>
        </w:rPr>
        <w:t>world a knowable object in the</w:t>
      </w:r>
      <w:r w:rsidRPr="00BD5A98">
        <w:rPr>
          <w:rStyle w:val="StyleUnderline"/>
        </w:rPr>
        <w:t xml:space="preserve"> most </w:t>
      </w:r>
      <w:r w:rsidRPr="00BD5A98">
        <w:rPr>
          <w:rStyle w:val="StyleUnderline"/>
          <w:highlight w:val="cyan"/>
        </w:rPr>
        <w:t>Foucauldian sense</w:t>
      </w:r>
      <w:r w:rsidRPr="00BD5A98">
        <w:rPr>
          <w:rStyle w:val="StyleUnderline"/>
        </w:rPr>
        <w:t>.</w:t>
      </w:r>
      <w:r>
        <w:t xml:space="preserve"> </w:t>
      </w:r>
      <w:r w:rsidRPr="00BD5A98">
        <w:rPr>
          <w:rStyle w:val="StyleUnderline"/>
          <w:highlight w:val="cyan"/>
        </w:rPr>
        <w:t>These</w:t>
      </w:r>
      <w:r w:rsidRPr="00BD5A98">
        <w:rPr>
          <w:rStyle w:val="StyleUnderline"/>
        </w:rPr>
        <w:t xml:space="preserve"> particularly hyped-up, </w:t>
      </w:r>
      <w:r w:rsidRPr="00BD5A98">
        <w:rPr>
          <w:rStyle w:val="StyleUnderline"/>
          <w:highlight w:val="cyan"/>
        </w:rPr>
        <w:t>technologized</w:t>
      </w:r>
      <w:r w:rsidRPr="00BD5A98">
        <w:rPr>
          <w:rStyle w:val="StyleUnderline"/>
        </w:rPr>
        <w:t xml:space="preserve">, and fully rejuvenated </w:t>
      </w:r>
      <w:r w:rsidRPr="00BD5A98">
        <w:rPr>
          <w:rStyle w:val="StyleUnderline"/>
          <w:highlight w:val="cyan"/>
        </w:rPr>
        <w:t>bodies serve as cusp creatures hailing utopian worlds where access hasn’t changed</w:t>
      </w:r>
      <w:r w:rsidRPr="00BD5A98">
        <w:rPr>
          <w:rStyle w:val="StyleUnderline"/>
        </w:rPr>
        <w:t xml:space="preserve"> but bodily alteration has accomplished the necessary sleight of hand to accomplish the trick for some fortunate few.</w:t>
      </w:r>
      <w:r>
        <w:t xml:space="preserve"> </w:t>
      </w:r>
      <w:r w:rsidRPr="009F1346">
        <w:rPr>
          <w:rStyle w:val="StyleUnderline"/>
        </w:rPr>
        <w:t>Those of us who find ourselves living with significant levels of socially assigned aberrancy and, we might add, over extended periods of a lifespan (such as formerly informed debates over the significance of age of onset in definitional discussions of disability) have metamorphosed within this product-oriented world into the equivalent of something no</w:t>
      </w:r>
      <w:r w:rsidRPr="00777E38">
        <w:rPr>
          <w:rStyle w:val="StyleUnderline"/>
        </w:rPr>
        <w:t xml:space="preserve"> longer directly </w:t>
      </w:r>
      <w:r w:rsidRPr="004270DC">
        <w:rPr>
          <w:rStyle w:val="StyleUnderline"/>
        </w:rPr>
        <w:t>kin to a giant Kafkaesque beetle.</w:t>
      </w:r>
      <w:r w:rsidRPr="004270DC">
        <w:t xml:space="preserve"> While the representational space headed by iconic disabled types such as the Elephant Man or </w:t>
      </w:r>
      <w:r w:rsidRPr="004270DC">
        <w:rPr>
          <w:rStyle w:val="StyleUnderline"/>
        </w:rPr>
        <w:t>Gregor</w:t>
      </w:r>
      <w:r w:rsidRPr="004270DC">
        <w:t xml:space="preserve"> Samsa </w:t>
      </w:r>
      <w:r w:rsidRPr="004270DC">
        <w:rPr>
          <w:rStyle w:val="StyleUnderline"/>
        </w:rPr>
        <w:t>provided the basis for late nineteenth</w:t>
      </w:r>
      <w:r w:rsidRPr="004270DC">
        <w:t xml:space="preserve">- and early twentieth-century </w:t>
      </w:r>
      <w:r w:rsidRPr="004270DC">
        <w:rPr>
          <w:rStyle w:val="StyleUnderline"/>
        </w:rPr>
        <w:t>eugenic justifications for the imposition of social stigmas translated into internalized self-hatred</w:t>
      </w:r>
      <w:r w:rsidRPr="004270DC">
        <w:t>, what</w:t>
      </w:r>
      <w:r>
        <w:t xml:space="preserve"> we will call the able-disabled, </w:t>
      </w:r>
      <w:r w:rsidRPr="004270DC">
        <w:rPr>
          <w:rStyle w:val="StyleUnderline"/>
        </w:rPr>
        <w:t>serve as latter twentiethcentury champions of social normativity now held out to a select group of upstanding disabled citizens.</w:t>
      </w:r>
      <w:r w:rsidRPr="004270DC">
        <w:t xml:space="preserve"> For example, gracing a poster for the Emotion Pictures Disability Film Festival in 2006 in Athens</w:t>
      </w:r>
      <w:r>
        <w:t xml:space="preserve">, Greece, was a photograph of double-amputee turned hyperathlete, </w:t>
      </w:r>
      <w:r w:rsidRPr="00777E38">
        <w:rPr>
          <w:rStyle w:val="StyleUnderline"/>
        </w:rPr>
        <w:t xml:space="preserve">Aimee </w:t>
      </w:r>
      <w:r w:rsidRPr="00A45310">
        <w:rPr>
          <w:rStyle w:val="StyleUnderline"/>
        </w:rPr>
        <w:t>Mullins, speeding across a beach on one of her twelve pairs of artificial legs powered by resplendent coils</w:t>
      </w:r>
      <w:r w:rsidRPr="00A45310">
        <w:t xml:space="preserve"> (“My Twelve Pairs of Legs”). </w:t>
      </w:r>
      <w:r w:rsidRPr="00A45310">
        <w:rPr>
          <w:rStyle w:val="Emphasis"/>
        </w:rPr>
        <w:t>The image announced the arrival of yet another “new prosthetic age”</w:t>
      </w:r>
      <w:r w:rsidRPr="00A45310">
        <w:t xml:space="preserve"> </w:t>
      </w:r>
      <w:r w:rsidRPr="00A45310">
        <w:rPr>
          <w:rStyle w:val="StyleUnderline"/>
        </w:rPr>
        <w:t>originally hailed only in the 1970s fantasy space of serial television by the likes of the Bionic Man (Lee Majors) and the Bionic Woman (Lindsey Wagner).</w:t>
      </w:r>
      <w:r w:rsidRPr="00A45310">
        <w:t xml:space="preserve"> </w:t>
      </w:r>
      <w:r w:rsidRPr="00A45310">
        <w:rPr>
          <w:rStyle w:val="StyleUnderline"/>
        </w:rPr>
        <w:t>This new era of disabled athleticism—an era of buffed, muscular, yet technologically supplemented bodies—promises all of the transcendent capacity a hyperreal, medicalized culture could offer.</w:t>
      </w:r>
      <w:r w:rsidRPr="00777E38">
        <w:rPr>
          <w:rStyle w:val="StyleUnderline"/>
        </w:rPr>
        <w:t xml:space="preserve"> </w:t>
      </w:r>
      <w:r>
        <w:t xml:space="preserve">We will unpack the creative alternative nuances of the workings and nonnormative politics of disability film festivals in chapters 4 and 5, but here we want to discuss the ablenationalist implications of hyperprostheticized bodies used as marketing ploy in this independent film festival market. </w:t>
      </w:r>
      <w:r w:rsidRPr="00777E38">
        <w:rPr>
          <w:rStyle w:val="StyleUnderline"/>
          <w:highlight w:val="cyan"/>
        </w:rPr>
        <w:t>Disability images circulate within neoliberal</w:t>
      </w:r>
      <w:r w:rsidRPr="00777E38">
        <w:rPr>
          <w:rStyle w:val="StyleUnderline"/>
        </w:rPr>
        <w:t xml:space="preserve"> marketing </w:t>
      </w:r>
      <w:r w:rsidRPr="00777E38">
        <w:rPr>
          <w:rStyle w:val="StyleUnderline"/>
          <w:highlight w:val="cyan"/>
        </w:rPr>
        <w:t xml:space="preserve">networks by playing on rhetorical </w:t>
      </w:r>
      <w:r w:rsidRPr="004270DC">
        <w:rPr>
          <w:rStyle w:val="StyleUnderline"/>
        </w:rPr>
        <w:t xml:space="preserve">referencing </w:t>
      </w:r>
      <w:r w:rsidRPr="00777E38">
        <w:rPr>
          <w:rStyle w:val="StyleUnderline"/>
          <w:highlight w:val="cyan"/>
        </w:rPr>
        <w:t xml:space="preserve">strategies that grow </w:t>
      </w:r>
      <w:r w:rsidRPr="004270DC">
        <w:rPr>
          <w:rStyle w:val="StyleUnderline"/>
        </w:rPr>
        <w:t xml:space="preserve">increasingly </w:t>
      </w:r>
      <w:r w:rsidRPr="00777E38">
        <w:rPr>
          <w:rStyle w:val="StyleUnderline"/>
          <w:highlight w:val="cyan"/>
        </w:rPr>
        <w:t>common in the era of biopolitics</w:t>
      </w:r>
      <w:r w:rsidRPr="00777E38">
        <w:rPr>
          <w:rStyle w:val="StyleUnderline"/>
        </w:rPr>
        <w:t xml:space="preserve"> as part of the coopting of geo-political space.</w:t>
      </w:r>
      <w:r>
        <w:t xml:space="preserve"> Aimee Mullins’s high speed romp across the shifting sands of a southern European beach used a disabled version of the attainment of bodily prowess to rejuvenate a lower threshold of public expectation for what disabled people might accomplish. </w:t>
      </w:r>
      <w:r w:rsidRPr="00777E38">
        <w:rPr>
          <w:rStyle w:val="StyleUnderline"/>
          <w:highlight w:val="cyan"/>
        </w:rPr>
        <w:t>This process of normalization through the ruse of hypernormalization placed members of formerly marginalized communities</w:t>
      </w:r>
      <w:r w:rsidRPr="00777E38">
        <w:rPr>
          <w:rStyle w:val="StyleUnderline"/>
        </w:rPr>
        <w:t xml:space="preserve"> in the service of modernity-seeking nations </w:t>
      </w:r>
      <w:r w:rsidRPr="00777E38">
        <w:rPr>
          <w:rStyle w:val="StyleUnderline"/>
          <w:highlight w:val="cyan"/>
        </w:rPr>
        <w:t>attempting to glitz up their worldwide images through a form of</w:t>
      </w:r>
      <w:r w:rsidRPr="00777E38">
        <w:rPr>
          <w:rStyle w:val="StyleUnderline"/>
        </w:rPr>
        <w:t xml:space="preserve"> special inclusion (i.e., </w:t>
      </w:r>
      <w:r w:rsidRPr="00777E38">
        <w:rPr>
          <w:rStyle w:val="StyleUnderline"/>
          <w:highlight w:val="cyan"/>
        </w:rPr>
        <w:t>ablenationalism</w:t>
      </w:r>
      <w:r w:rsidRPr="00777E38">
        <w:rPr>
          <w:rStyle w:val="StyleUnderline"/>
        </w:rPr>
        <w:t>).</w:t>
      </w:r>
      <w:r>
        <w:t xml:space="preserve"> </w:t>
      </w:r>
      <w:r w:rsidRPr="00B66AAB">
        <w:rPr>
          <w:rStyle w:val="StyleUnderline"/>
        </w:rPr>
        <w:t>The hypercapacitated body of Aimee Mullins spoke to audiences by promising that the United States did not take its minority community members for granted.</w:t>
      </w:r>
      <w:r>
        <w:t xml:space="preserve"> </w:t>
      </w:r>
      <w:r w:rsidRPr="008F73ED">
        <w:rPr>
          <w:rStyle w:val="StyleUnderline"/>
        </w:rPr>
        <w:t>They were provided with the most artful, technologized, prohibitively expensive athletic enhancements modern Western civilizations can offer</w:t>
      </w:r>
      <w:r w:rsidRPr="00777E38">
        <w:rPr>
          <w:rStyle w:val="StyleUnderline"/>
        </w:rPr>
        <w:t xml:space="preserve">; </w:t>
      </w:r>
      <w:r w:rsidRPr="0090437A">
        <w:rPr>
          <w:rStyle w:val="StyleUnderline"/>
        </w:rPr>
        <w:t xml:space="preserve">in the one </w:t>
      </w:r>
      <w:r w:rsidRPr="00DD2447">
        <w:rPr>
          <w:rStyle w:val="StyleUnderline"/>
        </w:rPr>
        <w:t>case a fetishized high-tech sneaker</w:t>
      </w:r>
      <w:r w:rsidRPr="00777E38">
        <w:rPr>
          <w:rStyle w:val="StyleUnderline"/>
        </w:rPr>
        <w:t xml:space="preserve"> and in the other twelve pairs of prosthetic legs that allowed her double amputee body to course smoothly over even the most unctuous of mediums such as a sandy beach with speed and dexterity.</w:t>
      </w:r>
      <w:r>
        <w:t xml:space="preserve"> Like Mullins, the South African double amputee-turned-paralympic (and then Olympic) athlete, Oscar Pistorius, also found himself incorporated into a narrative of overcompensation. Pistorius’s prowess for running on prosthetic coils was matched only by the notoriety he gained after shooting his girlfriend, the model Reeva Steenkamp, through the door of their bathroom one night in eastern Pretoria. Like Mullins, </w:t>
      </w:r>
      <w:r w:rsidRPr="008F73ED">
        <w:rPr>
          <w:rStyle w:val="StyleUnderline"/>
        </w:rPr>
        <w:t>Pistorius was commonly pictured as embodying the hypercapacity of a field-and-track machine, a postorganismic cyborg biology enabled to surpass the limits of even the most athletically capacitated among us (two-legged variety).</w:t>
      </w:r>
      <w:r w:rsidRPr="00777E38">
        <w:rPr>
          <w:rStyle w:val="StyleUnderline"/>
        </w:rPr>
        <w:t xml:space="preserve"> </w:t>
      </w:r>
      <w:r>
        <w:t xml:space="preserve">Pistorius’s scientifically engineered body coupled the tragic truncated animacy of the disabled body with the self-governing automaton-like capacity of a machine. </w:t>
      </w:r>
      <w:r w:rsidRPr="0090437A">
        <w:rPr>
          <w:rStyle w:val="StyleUnderline"/>
          <w:highlight w:val="cyan"/>
        </w:rPr>
        <w:t>The tales</w:t>
      </w:r>
      <w:r w:rsidRPr="0090437A">
        <w:rPr>
          <w:rStyle w:val="StyleUnderline"/>
        </w:rPr>
        <w:t xml:space="preserve"> of Mullins and Pistorius </w:t>
      </w:r>
      <w:r w:rsidRPr="0090437A">
        <w:rPr>
          <w:rStyle w:val="StyleUnderline"/>
          <w:highlight w:val="cyan"/>
        </w:rPr>
        <w:t>did not cohere to the traditional contours of a liberal overcoming story</w:t>
      </w:r>
      <w:r w:rsidRPr="0090437A">
        <w:rPr>
          <w:rStyle w:val="StyleUnderline"/>
        </w:rPr>
        <w:t>, one where a disabled person transcends the limitations of his tragic embodiment to attain a basic level of social participation (here the prostheticized body is hidden by a performative approximation of normalcy that can’t quite successfully accomplish the level of dissimulation desired).</w:t>
      </w:r>
      <w:r>
        <w:t xml:space="preserve"> </w:t>
      </w:r>
      <w:r w:rsidRPr="0090437A">
        <w:rPr>
          <w:rStyle w:val="StyleUnderline"/>
        </w:rPr>
        <w:t xml:space="preserve">Instead </w:t>
      </w:r>
      <w:r w:rsidRPr="0090437A">
        <w:rPr>
          <w:rStyle w:val="StyleUnderline"/>
          <w:highlight w:val="cyan"/>
        </w:rPr>
        <w:t>the hyperprostheticized bodies</w:t>
      </w:r>
      <w:r w:rsidRPr="0090437A">
        <w:rPr>
          <w:rStyle w:val="StyleUnderline"/>
        </w:rPr>
        <w:t xml:space="preserve"> of Pistorius and Mullins </w:t>
      </w:r>
      <w:r w:rsidRPr="0090437A">
        <w:rPr>
          <w:rStyle w:val="StyleUnderline"/>
          <w:highlight w:val="cyan"/>
        </w:rPr>
        <w:t>are placed fully on display</w:t>
      </w:r>
      <w:r w:rsidRPr="0090437A">
        <w:rPr>
          <w:rStyle w:val="StyleUnderline"/>
        </w:rPr>
        <w:t xml:space="preserve">; the engineering feat of machinic supplementation becomes the primary object of fascination, </w:t>
      </w:r>
      <w:r w:rsidRPr="004270DC">
        <w:rPr>
          <w:rStyle w:val="StyleUnderline"/>
        </w:rPr>
        <w:t>and the viewer is left with a fetishization of technological compensation itself—not bodies extraordinary in their rescue from a disability abject, but rather a surfeit degree of compensation th</w:t>
      </w:r>
      <w:r w:rsidRPr="0090437A">
        <w:rPr>
          <w:rStyle w:val="StyleUnderline"/>
        </w:rPr>
        <w:t>at suggests a wealth of supports available only to a select few: “the able-disabled.”</w:t>
      </w:r>
      <w:r>
        <w:t xml:space="preserve"> In the neoliberal narrative of overcompensation assistive technology is the hero and the </w:t>
      </w:r>
      <w:r w:rsidRPr="0090437A">
        <w:rPr>
          <w:rStyle w:val="StyleUnderline"/>
          <w:highlight w:val="cyan"/>
        </w:rPr>
        <w:t>supplemented bodies become</w:t>
      </w:r>
      <w:r w:rsidRPr="0090437A">
        <w:rPr>
          <w:rStyle w:val="StyleUnderline"/>
        </w:rPr>
        <w:t xml:space="preserve"> mere </w:t>
      </w:r>
      <w:r w:rsidRPr="0090437A">
        <w:rPr>
          <w:rStyle w:val="StyleUnderline"/>
          <w:highlight w:val="cyan"/>
        </w:rPr>
        <w:t>vehicles for an ornate display of a conspicuous form of technological consumption</w:t>
      </w:r>
      <w:r w:rsidRPr="0090437A">
        <w:rPr>
          <w:rStyle w:val="StyleUnderline"/>
        </w:rPr>
        <w:t>.</w:t>
      </w:r>
      <w:r>
        <w:t xml:space="preserve"> </w:t>
      </w:r>
      <w:r w:rsidRPr="0090437A">
        <w:rPr>
          <w:rStyle w:val="StyleUnderline"/>
          <w:highlight w:val="cyan"/>
        </w:rPr>
        <w:t>The fetishization of a machine-like capacity is</w:t>
      </w:r>
      <w:r w:rsidRPr="0090437A">
        <w:rPr>
          <w:rStyle w:val="StyleUnderline"/>
        </w:rPr>
        <w:t xml:space="preserve"> </w:t>
      </w:r>
      <w:r w:rsidRPr="00B66AAB">
        <w:rPr>
          <w:rStyle w:val="StyleUnderline"/>
        </w:rPr>
        <w:t xml:space="preserve">both a marvel of scientific advancement </w:t>
      </w:r>
      <w:r w:rsidRPr="0090437A">
        <w:rPr>
          <w:rStyle w:val="StyleUnderline"/>
        </w:rPr>
        <w:t xml:space="preserve">and </w:t>
      </w:r>
      <w:r w:rsidRPr="00B66AAB">
        <w:rPr>
          <w:rStyle w:val="StyleUnderline"/>
          <w:highlight w:val="cyan"/>
        </w:rPr>
        <w:t xml:space="preserve">a story </w:t>
      </w:r>
      <w:r w:rsidRPr="0090437A">
        <w:rPr>
          <w:rStyle w:val="StyleUnderline"/>
          <w:highlight w:val="cyan"/>
        </w:rPr>
        <w:t>of ablenationalism’s promise of the arrival at a surfeit supplementation and support for vulnerable bodies now complete</w:t>
      </w:r>
      <w:r w:rsidRPr="0090437A">
        <w:rPr>
          <w:rStyle w:val="StyleUnderline"/>
        </w:rPr>
        <w:t>.</w:t>
      </w:r>
    </w:p>
    <w:p w:rsidR="009A3161" w:rsidRDefault="009A3161" w:rsidP="009A3161">
      <w:pPr>
        <w:pStyle w:val="Heading4"/>
      </w:pPr>
      <w:r>
        <w:t xml:space="preserve">We are never in the better future, ‘the good life’. Disgust and the subsequent approach of ‘kill or cure’ constantly surrounds us and defines us and is attached to the notion of ‘progress’. </w:t>
      </w:r>
    </w:p>
    <w:p w:rsidR="009A3161" w:rsidRDefault="009A3161" w:rsidP="009A3161">
      <w:pPr>
        <w:rPr>
          <w:rStyle w:val="Emphasis"/>
        </w:rPr>
      </w:pPr>
      <w:r w:rsidRPr="00862B1F">
        <w:rPr>
          <w:rStyle w:val="Style13ptBold"/>
        </w:rPr>
        <w:t>Hughes 12</w:t>
      </w:r>
      <w:r>
        <w:t xml:space="preserve"> (-Disability and Social Theory pp 17-32  | Civilising Modernity and the Ontological Invalidation of Disabled People Authors Authors and affiliations Bill Hughes-)</w:t>
      </w:r>
    </w:p>
    <w:p w:rsidR="009A3161" w:rsidRPr="009E1BCF" w:rsidRDefault="009A3161" w:rsidP="009A3161">
      <w:pPr>
        <w:rPr>
          <w:szCs w:val="22"/>
        </w:rPr>
      </w:pPr>
      <w:r w:rsidRPr="009E1BCF">
        <w:rPr>
          <w:rStyle w:val="Emphasis"/>
          <w:szCs w:val="22"/>
          <w:highlight w:val="cyan"/>
        </w:rPr>
        <w:t>Elimination and</w:t>
      </w:r>
      <w:r w:rsidRPr="009E1BCF">
        <w:rPr>
          <w:rStyle w:val="Emphasis"/>
          <w:szCs w:val="22"/>
        </w:rPr>
        <w:t xml:space="preserve">/or </w:t>
      </w:r>
      <w:r w:rsidRPr="009E1BCF">
        <w:rPr>
          <w:rStyle w:val="Emphasis"/>
          <w:szCs w:val="22"/>
          <w:highlight w:val="cyan"/>
        </w:rPr>
        <w:t>correction have been the primary social response to disabled people</w:t>
      </w:r>
      <w:r w:rsidRPr="009E1BCF">
        <w:rPr>
          <w:rStyle w:val="Emphasis"/>
          <w:szCs w:val="22"/>
        </w:rPr>
        <w:t xml:space="preserve"> in modernity.</w:t>
      </w:r>
      <w:r w:rsidRPr="009E1BCF">
        <w:rPr>
          <w:szCs w:val="22"/>
        </w:rPr>
        <w:t xml:space="preserve"> </w:t>
      </w:r>
      <w:r w:rsidRPr="00127473">
        <w:rPr>
          <w:rStyle w:val="Emphasis"/>
          <w:szCs w:val="22"/>
        </w:rPr>
        <w:t>The primary form of experience (of disability</w:t>
      </w:r>
      <w:r w:rsidRPr="00127473">
        <w:rPr>
          <w:szCs w:val="22"/>
        </w:rPr>
        <w:t xml:space="preserve">), during the same period, </w:t>
      </w:r>
      <w:r w:rsidRPr="00127473">
        <w:rPr>
          <w:rStyle w:val="Emphasis"/>
          <w:szCs w:val="22"/>
        </w:rPr>
        <w:t>has been one of invalidation</w:t>
      </w:r>
      <w:r w:rsidRPr="009E1BCF">
        <w:rPr>
          <w:rStyle w:val="Emphasis"/>
          <w:szCs w:val="22"/>
        </w:rPr>
        <w:t>. Invalidation carries a ‘dual meaning’ as both ‘confinement through incapacity’ and ‘deficit of credibility’</w:t>
      </w:r>
      <w:r w:rsidRPr="009E1BCF">
        <w:rPr>
          <w:szCs w:val="22"/>
        </w:rPr>
        <w:t xml:space="preserve"> (Hughes, 2000: 558). This (latter and more crucial) claim </w:t>
      </w:r>
      <w:r w:rsidRPr="009E1BCF">
        <w:rPr>
          <w:rStyle w:val="Emphasis"/>
          <w:szCs w:val="22"/>
        </w:rPr>
        <w:t xml:space="preserve">is based on the view that in the non-disabled imaginary </w:t>
      </w:r>
      <w:r w:rsidRPr="009E1BCF">
        <w:rPr>
          <w:rStyle w:val="Emphasis"/>
          <w:szCs w:val="22"/>
          <w:highlight w:val="cyan"/>
        </w:rPr>
        <w:t>disability is an ‘ontological deficit</w:t>
      </w:r>
      <w:r w:rsidRPr="009E1BCF">
        <w:rPr>
          <w:szCs w:val="22"/>
          <w:highlight w:val="cyan"/>
        </w:rPr>
        <w:t>’</w:t>
      </w:r>
      <w:r w:rsidRPr="009E1BCF">
        <w:rPr>
          <w:szCs w:val="22"/>
        </w:rPr>
        <w:t xml:space="preserve"> – a reduction of ‘leib’ to ‘korpor’</w:t>
      </w:r>
      <w:r w:rsidRPr="009E1BCF">
        <w:rPr>
          <w:rStyle w:val="Emphasis"/>
          <w:szCs w:val="22"/>
        </w:rPr>
        <w:t xml:space="preserve">, human to animal, </w:t>
      </w:r>
      <w:r w:rsidRPr="00127473">
        <w:rPr>
          <w:rStyle w:val="Emphasis"/>
          <w:szCs w:val="22"/>
        </w:rPr>
        <w:t>subjectivity to flesh</w:t>
      </w:r>
      <w:r w:rsidRPr="009E1BCF">
        <w:rPr>
          <w:rStyle w:val="Emphasis"/>
          <w:szCs w:val="22"/>
        </w:rPr>
        <w:t>, identity to excessive corporeal</w:t>
      </w:r>
      <w:r w:rsidRPr="009E1BCF">
        <w:rPr>
          <w:szCs w:val="22"/>
        </w:rPr>
        <w:t xml:space="preserve"> </w:t>
      </w:r>
      <w:r w:rsidRPr="009E1BCF">
        <w:rPr>
          <w:rStyle w:val="Emphasis"/>
          <w:szCs w:val="22"/>
        </w:rPr>
        <w:t>presence</w:t>
      </w:r>
      <w:r w:rsidRPr="009E1BCF">
        <w:rPr>
          <w:szCs w:val="22"/>
        </w:rPr>
        <w:t xml:space="preserve">. </w:t>
      </w:r>
      <w:r w:rsidRPr="009E1BCF">
        <w:rPr>
          <w:rStyle w:val="Emphasis"/>
          <w:szCs w:val="22"/>
          <w:highlight w:val="cyan"/>
        </w:rPr>
        <w:t xml:space="preserve">It is this deficit </w:t>
      </w:r>
      <w:r w:rsidRPr="00B66AAB">
        <w:rPr>
          <w:rStyle w:val="Emphasis"/>
          <w:szCs w:val="22"/>
        </w:rPr>
        <w:t xml:space="preserve">of credibility </w:t>
      </w:r>
      <w:r w:rsidRPr="009E1BCF">
        <w:rPr>
          <w:rStyle w:val="Emphasis"/>
          <w:szCs w:val="22"/>
          <w:highlight w:val="cyan"/>
        </w:rPr>
        <w:t>that provides the</w:t>
      </w:r>
      <w:r w:rsidRPr="009E1BCF">
        <w:rPr>
          <w:rStyle w:val="Emphasis"/>
          <w:szCs w:val="22"/>
        </w:rPr>
        <w:t xml:space="preserve"> spurious </w:t>
      </w:r>
      <w:r w:rsidRPr="009E1BCF">
        <w:rPr>
          <w:rStyle w:val="Emphasis"/>
          <w:szCs w:val="22"/>
          <w:highlight w:val="cyan"/>
        </w:rPr>
        <w:t xml:space="preserve">rationale for the disposal of disabled bodies </w:t>
      </w:r>
      <w:r w:rsidRPr="00B66AAB">
        <w:rPr>
          <w:rStyle w:val="Emphasis"/>
          <w:szCs w:val="22"/>
        </w:rPr>
        <w:t>by means of elimination</w:t>
      </w:r>
      <w:r w:rsidRPr="009E1BCF">
        <w:rPr>
          <w:szCs w:val="22"/>
        </w:rPr>
        <w:t xml:space="preserve"> (inter alia extermination or segregation) </w:t>
      </w:r>
      <w:r w:rsidRPr="009E1BCF">
        <w:rPr>
          <w:rStyle w:val="Emphasis"/>
          <w:szCs w:val="22"/>
        </w:rPr>
        <w:t>or correction</w:t>
      </w:r>
      <w:r w:rsidRPr="009E1BCF">
        <w:rPr>
          <w:szCs w:val="22"/>
        </w:rPr>
        <w:t xml:space="preserve"> (inter alia sterilisation or rehabilitation). </w:t>
      </w:r>
      <w:r w:rsidRPr="009E1BCF">
        <w:rPr>
          <w:rStyle w:val="Emphasis"/>
          <w:szCs w:val="22"/>
        </w:rPr>
        <w:t xml:space="preserve">These are the </w:t>
      </w:r>
      <w:r w:rsidRPr="009E1BCF">
        <w:rPr>
          <w:rStyle w:val="Emphasis"/>
          <w:szCs w:val="22"/>
          <w:highlight w:val="cyan"/>
        </w:rPr>
        <w:t>social practices</w:t>
      </w:r>
      <w:r w:rsidRPr="009E1BCF">
        <w:rPr>
          <w:rStyle w:val="Emphasis"/>
          <w:szCs w:val="22"/>
        </w:rPr>
        <w:t xml:space="preserve"> that </w:t>
      </w:r>
      <w:r w:rsidRPr="009E1BCF">
        <w:rPr>
          <w:rStyle w:val="Emphasis"/>
          <w:szCs w:val="22"/>
          <w:highlight w:val="cyan"/>
        </w:rPr>
        <w:t>have been used to erase</w:t>
      </w:r>
      <w:r w:rsidRPr="009E1BCF">
        <w:rPr>
          <w:rStyle w:val="Emphasis"/>
          <w:szCs w:val="22"/>
        </w:rPr>
        <w:t xml:space="preserve"> both </w:t>
      </w:r>
      <w:r w:rsidRPr="009E1BCF">
        <w:rPr>
          <w:rStyle w:val="Emphasis"/>
          <w:szCs w:val="22"/>
          <w:highlight w:val="cyan"/>
        </w:rPr>
        <w:t>the psychological aversion and the</w:t>
      </w:r>
      <w:r w:rsidRPr="009E1BCF">
        <w:rPr>
          <w:rStyle w:val="Emphasis"/>
          <w:szCs w:val="22"/>
        </w:rPr>
        <w:t xml:space="preserve"> problematic </w:t>
      </w:r>
      <w:r w:rsidRPr="009E1BCF">
        <w:rPr>
          <w:rStyle w:val="Emphasis"/>
          <w:szCs w:val="22"/>
          <w:highlight w:val="cyan"/>
        </w:rPr>
        <w:t>social difference that disability has come to represent</w:t>
      </w:r>
      <w:r w:rsidRPr="009E1BCF">
        <w:rPr>
          <w:szCs w:val="22"/>
        </w:rPr>
        <w:t xml:space="preserve">. In this chapter, I will argue – using Norbert Elias as a touchstone – that </w:t>
      </w:r>
      <w:r w:rsidRPr="009E1BCF">
        <w:rPr>
          <w:rStyle w:val="Emphasis"/>
          <w:szCs w:val="22"/>
          <w:highlight w:val="cyan"/>
        </w:rPr>
        <w:t xml:space="preserve">the treatment of disabled people in the modern period is a barbaric sideshow in the </w:t>
      </w:r>
      <w:r w:rsidRPr="00127473">
        <w:rPr>
          <w:rStyle w:val="Emphasis"/>
          <w:szCs w:val="22"/>
        </w:rPr>
        <w:t xml:space="preserve">long </w:t>
      </w:r>
      <w:r w:rsidRPr="009E1BCF">
        <w:rPr>
          <w:rStyle w:val="Emphasis"/>
          <w:szCs w:val="22"/>
          <w:highlight w:val="cyan"/>
        </w:rPr>
        <w:t>march of the ‘civilising process’</w:t>
      </w:r>
      <w:r w:rsidRPr="009E1BCF">
        <w:rPr>
          <w:szCs w:val="22"/>
        </w:rPr>
        <w:t xml:space="preserve"> (Elias, 2000). The ‘personality structure’ ableism (see Kumari Campbell (2001) and in this volume) in modernity </w:t>
      </w:r>
      <w:r w:rsidRPr="009E1BCF">
        <w:rPr>
          <w:rStyle w:val="Emphasis"/>
          <w:szCs w:val="22"/>
        </w:rPr>
        <w:t>transforms its own ontological precariousness into aversion for and disposal of disability. The negative response to biological and intellectual difference in modernity is strongly influenced by the tendency embedded in the ‘civilising process’ to incrementally deride the value of physical and intellectual difference and promote a sanitised norm of human behaviour and appearance (</w:t>
      </w:r>
      <w:r w:rsidRPr="009E1BCF">
        <w:rPr>
          <w:szCs w:val="22"/>
        </w:rPr>
        <w:t xml:space="preserve">Elias, 2000). </w:t>
      </w:r>
      <w:r w:rsidRPr="009E1BCF">
        <w:rPr>
          <w:rStyle w:val="StyleUnderline"/>
          <w:szCs w:val="22"/>
          <w:highlight w:val="cyan"/>
        </w:rPr>
        <w:t>The social and</w:t>
      </w:r>
      <w:r w:rsidRPr="009E1BCF">
        <w:rPr>
          <w:szCs w:val="22"/>
        </w:rPr>
        <w:t xml:space="preserve"> social </w:t>
      </w:r>
      <w:r w:rsidRPr="009E1BCF">
        <w:rPr>
          <w:rStyle w:val="Emphasis"/>
          <w:szCs w:val="22"/>
          <w:highlight w:val="cyan"/>
        </w:rPr>
        <w:t>policy response to disability in the modern period cannot be separated from the emotional aversion to impairment characteristic of non-disabled hegemony</w:t>
      </w:r>
      <w:r w:rsidRPr="009E1BCF">
        <w:rPr>
          <w:szCs w:val="22"/>
        </w:rPr>
        <w:t xml:space="preserve">. I will utilise Elias’s concepts of psychogenesis and sociogenesis1 to explain that the story of disability in modernity is one that develops towards the social and ontological invalidation of disabled people’s lives. The sociogenisis of disability is, in practice, twofold: it can be ‘anthropoemic’ or ‘anthropophagic’. The first refers to social processes that rootout and eliminate people: </w:t>
      </w:r>
      <w:r w:rsidRPr="009E1BCF">
        <w:rPr>
          <w:rStyle w:val="Emphasis"/>
          <w:szCs w:val="22"/>
        </w:rPr>
        <w:t xml:space="preserve">if error and imperfection are the anti-heroes of modernity, then one might expect to find examples in which </w:t>
      </w:r>
      <w:r w:rsidRPr="009E1BCF">
        <w:rPr>
          <w:rStyle w:val="Emphasis"/>
          <w:szCs w:val="22"/>
          <w:highlight w:val="cyan"/>
        </w:rPr>
        <w:t>the desire for truth and purity is exercised through the</w:t>
      </w:r>
      <w:r w:rsidRPr="009E1BCF">
        <w:rPr>
          <w:rStyle w:val="Emphasis"/>
          <w:szCs w:val="22"/>
        </w:rPr>
        <w:t xml:space="preserve"> root and branch </w:t>
      </w:r>
      <w:r w:rsidRPr="009E1BCF">
        <w:rPr>
          <w:rStyle w:val="Emphasis"/>
          <w:szCs w:val="22"/>
          <w:highlight w:val="cyan"/>
        </w:rPr>
        <w:t>elimination of those who offend</w:t>
      </w:r>
      <w:r w:rsidRPr="009E1BCF">
        <w:rPr>
          <w:rStyle w:val="Emphasis"/>
          <w:szCs w:val="22"/>
        </w:rPr>
        <w:t xml:space="preserve"> against </w:t>
      </w:r>
      <w:r w:rsidRPr="009E1BCF">
        <w:rPr>
          <w:rStyle w:val="Emphasis"/>
          <w:szCs w:val="22"/>
          <w:highlight w:val="cyan"/>
        </w:rPr>
        <w:t>this</w:t>
      </w:r>
      <w:r w:rsidRPr="009E1BCF">
        <w:rPr>
          <w:rStyle w:val="Emphasis"/>
          <w:szCs w:val="22"/>
        </w:rPr>
        <w:t xml:space="preserve"> moral </w:t>
      </w:r>
      <w:r w:rsidRPr="009E1BCF">
        <w:rPr>
          <w:rStyle w:val="Emphasis"/>
          <w:szCs w:val="22"/>
          <w:highlight w:val="cyan"/>
        </w:rPr>
        <w:t>universe</w:t>
      </w:r>
      <w:r w:rsidRPr="009E1BCF">
        <w:rPr>
          <w:rStyle w:val="Emphasis"/>
          <w:szCs w:val="22"/>
        </w:rPr>
        <w:t xml:space="preserve">. </w:t>
      </w:r>
      <w:r w:rsidRPr="009E1BCF">
        <w:rPr>
          <w:rStyle w:val="Emphasis"/>
          <w:szCs w:val="22"/>
          <w:highlight w:val="cyan"/>
        </w:rPr>
        <w:t>Locking disabled people into a ‘zone of exception’</w:t>
      </w:r>
      <w:r w:rsidRPr="009E1BCF">
        <w:rPr>
          <w:szCs w:val="22"/>
        </w:rPr>
        <w:t xml:space="preserve"> (Agamben, 2004) </w:t>
      </w:r>
      <w:r w:rsidRPr="009E1BCF">
        <w:rPr>
          <w:rStyle w:val="Emphasis"/>
          <w:szCs w:val="22"/>
          <w:highlight w:val="cyan"/>
        </w:rPr>
        <w:t>in which they are subjected to the eugenic gaze</w:t>
      </w:r>
      <w:r w:rsidRPr="009E1BCF">
        <w:rPr>
          <w:rStyle w:val="Emphasis"/>
          <w:szCs w:val="22"/>
        </w:rPr>
        <w:t xml:space="preserve"> and categorised as inhuman</w:t>
      </w:r>
      <w:r w:rsidRPr="009E1BCF">
        <w:rPr>
          <w:szCs w:val="22"/>
        </w:rPr>
        <w:t xml:space="preserve"> or sub-human </w:t>
      </w:r>
      <w:r w:rsidRPr="009E1BCF">
        <w:rPr>
          <w:rStyle w:val="Emphasis"/>
          <w:szCs w:val="22"/>
        </w:rPr>
        <w:t>is one strategy for dealing with disability</w:t>
      </w:r>
      <w:r w:rsidRPr="009E1BCF">
        <w:rPr>
          <w:szCs w:val="22"/>
        </w:rPr>
        <w:t xml:space="preserve"> (Reave, 2008). ‘The real solution to heresy’ suggested George Canguilhem in his discussion of the normal and the pathological (1991: 280) ‘is extirpation’, meaning to destroy totally or exterminate. </w:t>
      </w:r>
      <w:r w:rsidRPr="009E1BCF">
        <w:rPr>
          <w:rStyle w:val="Emphasis"/>
          <w:szCs w:val="22"/>
        </w:rPr>
        <w:t xml:space="preserve">In modernity </w:t>
      </w:r>
      <w:r w:rsidRPr="009E1BCF">
        <w:rPr>
          <w:rStyle w:val="Emphasis"/>
          <w:szCs w:val="22"/>
          <w:highlight w:val="cyan"/>
        </w:rPr>
        <w:t>medical</w:t>
      </w:r>
      <w:r w:rsidRPr="009E1BCF">
        <w:rPr>
          <w:rStyle w:val="Emphasis"/>
          <w:szCs w:val="22"/>
        </w:rPr>
        <w:t xml:space="preserve"> ideas and </w:t>
      </w:r>
      <w:r w:rsidRPr="009E1BCF">
        <w:rPr>
          <w:rStyle w:val="Emphasis"/>
          <w:szCs w:val="22"/>
          <w:highlight w:val="cyan"/>
        </w:rPr>
        <w:t xml:space="preserve">practices have been a </w:t>
      </w:r>
      <w:r w:rsidRPr="00B66AAB">
        <w:rPr>
          <w:rStyle w:val="Emphasis"/>
          <w:szCs w:val="22"/>
        </w:rPr>
        <w:t xml:space="preserve">fertile </w:t>
      </w:r>
      <w:r w:rsidRPr="009E1BCF">
        <w:rPr>
          <w:rStyle w:val="Emphasis"/>
          <w:szCs w:val="22"/>
          <w:highlight w:val="cyan"/>
        </w:rPr>
        <w:t>source of</w:t>
      </w:r>
      <w:r w:rsidRPr="009E1BCF">
        <w:rPr>
          <w:rStyle w:val="Emphasis"/>
          <w:szCs w:val="22"/>
        </w:rPr>
        <w:t xml:space="preserve"> radical </w:t>
      </w:r>
      <w:r w:rsidRPr="009E1BCF">
        <w:rPr>
          <w:rStyle w:val="Emphasis"/>
          <w:szCs w:val="22"/>
          <w:highlight w:val="cyan"/>
        </w:rPr>
        <w:t>solutions to impairment</w:t>
      </w:r>
      <w:r w:rsidRPr="009E1BCF">
        <w:rPr>
          <w:rStyle w:val="Emphasis"/>
          <w:szCs w:val="22"/>
        </w:rPr>
        <w:t xml:space="preserve">. Medical solutions also embrace anthropophagic strategies. They deal in the correction and rehabilitation of ‘abnormal bodies’. Cure/rehabilitation stands at the heart of the medical doctrine of salvation (soteriology) and it is a prospect often held up to disabled people by optimists who fetishise scientific progress and promote biological solutions to impairment. Both strategies – </w:t>
      </w:r>
      <w:r w:rsidRPr="009E1BCF">
        <w:rPr>
          <w:rStyle w:val="Emphasis"/>
          <w:szCs w:val="22"/>
          <w:highlight w:val="cyan"/>
        </w:rPr>
        <w:t>to kill or to cure</w:t>
      </w:r>
      <w:r w:rsidRPr="009E1BCF">
        <w:rPr>
          <w:rStyle w:val="Emphasis"/>
          <w:szCs w:val="22"/>
        </w:rPr>
        <w:t xml:space="preserve"> – </w:t>
      </w:r>
      <w:r w:rsidRPr="009E1BCF">
        <w:rPr>
          <w:rStyle w:val="Emphasis"/>
          <w:szCs w:val="22"/>
          <w:highlight w:val="cyan"/>
        </w:rPr>
        <w:t>transmit the</w:t>
      </w:r>
      <w:r w:rsidRPr="009E1BCF">
        <w:rPr>
          <w:rStyle w:val="Emphasis"/>
          <w:szCs w:val="22"/>
        </w:rPr>
        <w:t xml:space="preserve"> same </w:t>
      </w:r>
      <w:r w:rsidRPr="00B66AAB">
        <w:rPr>
          <w:rStyle w:val="Emphasis"/>
          <w:szCs w:val="22"/>
        </w:rPr>
        <w:t>core</w:t>
      </w:r>
      <w:r w:rsidRPr="009E1BCF">
        <w:rPr>
          <w:rStyle w:val="Emphasis"/>
          <w:szCs w:val="22"/>
        </w:rPr>
        <w:t xml:space="preserve"> cultural </w:t>
      </w:r>
      <w:r w:rsidRPr="009E1BCF">
        <w:rPr>
          <w:rStyle w:val="Emphasis"/>
          <w:szCs w:val="22"/>
          <w:highlight w:val="cyan"/>
        </w:rPr>
        <w:t>message</w:t>
      </w:r>
      <w:r w:rsidRPr="009E1BCF">
        <w:rPr>
          <w:rStyle w:val="Emphasis"/>
          <w:szCs w:val="22"/>
        </w:rPr>
        <w:t xml:space="preserve">: </w:t>
      </w:r>
      <w:r w:rsidRPr="009E1BCF">
        <w:rPr>
          <w:rStyle w:val="Emphasis"/>
          <w:szCs w:val="22"/>
          <w:highlight w:val="cyan"/>
        </w:rPr>
        <w:t>disabled people represent ‘what not to be’ and are</w:t>
      </w:r>
      <w:r w:rsidRPr="009E1BCF">
        <w:rPr>
          <w:rStyle w:val="Emphasis"/>
          <w:szCs w:val="22"/>
        </w:rPr>
        <w:t xml:space="preserve">, therefore, </w:t>
      </w:r>
      <w:r w:rsidRPr="009E1BCF">
        <w:rPr>
          <w:rStyle w:val="Emphasis"/>
          <w:szCs w:val="22"/>
          <w:highlight w:val="cyan"/>
        </w:rPr>
        <w:t>ontologically invalid</w:t>
      </w:r>
      <w:r w:rsidRPr="009E1BCF">
        <w:rPr>
          <w:rStyle w:val="Emphasis"/>
          <w:szCs w:val="22"/>
        </w:rPr>
        <w:t xml:space="preserve"> or ‘uncivilised’. Social responses to impairment, in modernity, are underpinned by the processes that</w:t>
      </w:r>
      <w:r w:rsidRPr="009E1BCF">
        <w:rPr>
          <w:szCs w:val="22"/>
        </w:rPr>
        <w:t xml:space="preserve"> </w:t>
      </w:r>
      <w:r w:rsidRPr="009E1BCF">
        <w:rPr>
          <w:rStyle w:val="Emphasis"/>
          <w:szCs w:val="22"/>
        </w:rPr>
        <w:t>constitute</w:t>
      </w:r>
      <w:r w:rsidRPr="009E1BCF">
        <w:rPr>
          <w:szCs w:val="22"/>
        </w:rPr>
        <w:t xml:space="preserve"> the psychogenisis of disability. These include the emotional </w:t>
      </w:r>
      <w:r w:rsidRPr="009E1BCF">
        <w:rPr>
          <w:rStyle w:val="Emphasis"/>
          <w:szCs w:val="22"/>
        </w:rPr>
        <w:t xml:space="preserve">aversions and intolerances of impairment that derive from the civilising process. </w:t>
      </w:r>
      <w:r w:rsidRPr="009E1BCF">
        <w:rPr>
          <w:rStyle w:val="Emphasis"/>
          <w:szCs w:val="22"/>
          <w:highlight w:val="cyan"/>
        </w:rPr>
        <w:t>The ontological invalidation</w:t>
      </w:r>
      <w:r w:rsidRPr="009E1BCF">
        <w:rPr>
          <w:rStyle w:val="Emphasis"/>
          <w:szCs w:val="22"/>
        </w:rPr>
        <w:t xml:space="preserve"> that disabled people experience in their everyday encounters </w:t>
      </w:r>
      <w:r w:rsidRPr="009E1BCF">
        <w:rPr>
          <w:rStyle w:val="Emphasis"/>
          <w:szCs w:val="22"/>
          <w:highlight w:val="cyan"/>
        </w:rPr>
        <w:t>is mediated</w:t>
      </w:r>
      <w:r w:rsidRPr="009E1BCF">
        <w:rPr>
          <w:rStyle w:val="Emphasis"/>
          <w:szCs w:val="22"/>
        </w:rPr>
        <w:t xml:space="preserve"> primarily </w:t>
      </w:r>
      <w:r w:rsidRPr="009E1BCF">
        <w:rPr>
          <w:rStyle w:val="Emphasis"/>
          <w:szCs w:val="22"/>
          <w:highlight w:val="cyan"/>
        </w:rPr>
        <w:t>by the emotion of disgust</w:t>
      </w:r>
      <w:r w:rsidRPr="009E1BCF">
        <w:rPr>
          <w:rStyle w:val="Emphasis"/>
          <w:szCs w:val="22"/>
        </w:rPr>
        <w:t xml:space="preserve"> </w:t>
      </w:r>
      <w:r w:rsidRPr="009E1BCF">
        <w:rPr>
          <w:szCs w:val="22"/>
        </w:rPr>
        <w:t>(with fear and pity in tow</w:t>
      </w:r>
      <w:r w:rsidRPr="009E1BCF">
        <w:rPr>
          <w:rStyle w:val="Emphasis"/>
          <w:szCs w:val="22"/>
        </w:rPr>
        <w:t xml:space="preserve">). At an existential level </w:t>
      </w:r>
      <w:r w:rsidRPr="00C97B6B">
        <w:rPr>
          <w:rStyle w:val="Emphasis"/>
          <w:szCs w:val="22"/>
        </w:rPr>
        <w:t>the presence of the disabled body is unsettling for</w:t>
      </w:r>
      <w:r w:rsidRPr="009E1BCF">
        <w:rPr>
          <w:rStyle w:val="Emphasis"/>
          <w:szCs w:val="22"/>
        </w:rPr>
        <w:t xml:space="preserve"> non-disabled people who are often in denial about their own vulnerability</w:t>
      </w:r>
      <w:r w:rsidRPr="009E1BCF">
        <w:rPr>
          <w:szCs w:val="22"/>
        </w:rPr>
        <w:t xml:space="preserve">. This is the psychological and emotional component of what disability scholars call ableism. The standard resolution to this ‘problem’ of non-disability in modernity has been to have the object of discomfort – the disabled person – removed or corrected. The sociogenesis of anthropoemic and anthropophagic strategies for dealing with impairment are rooted in the emotional dispositions of non-disabled people as they develop their civilised protocols for behaviour and bodily comportment. In what follows, I will focus on the ways in which </w:t>
      </w:r>
      <w:r w:rsidRPr="00B66AAB">
        <w:rPr>
          <w:rStyle w:val="Emphasis"/>
          <w:szCs w:val="22"/>
        </w:rPr>
        <w:t>the ‘civilising process’ invalidates impairment</w:t>
      </w:r>
      <w:r w:rsidRPr="009E1BCF">
        <w:rPr>
          <w:rStyle w:val="Emphasis"/>
          <w:szCs w:val="22"/>
        </w:rPr>
        <w:t xml:space="preserve"> and demonstrate how </w:t>
      </w:r>
      <w:r w:rsidRPr="009E1BCF">
        <w:rPr>
          <w:rStyle w:val="Emphasis"/>
          <w:szCs w:val="22"/>
          <w:highlight w:val="cyan"/>
        </w:rPr>
        <w:t>opportunities to</w:t>
      </w:r>
      <w:r w:rsidRPr="009E1BCF">
        <w:rPr>
          <w:rStyle w:val="Emphasis"/>
          <w:szCs w:val="22"/>
        </w:rPr>
        <w:t xml:space="preserve"> </w:t>
      </w:r>
      <w:r w:rsidRPr="009E1BCF">
        <w:rPr>
          <w:rStyle w:val="Emphasis"/>
          <w:szCs w:val="22"/>
          <w:highlight w:val="cyan"/>
        </w:rPr>
        <w:t>escape</w:t>
      </w:r>
      <w:r w:rsidRPr="009E1BCF">
        <w:rPr>
          <w:rStyle w:val="Emphasis"/>
          <w:szCs w:val="22"/>
        </w:rPr>
        <w:t xml:space="preserve"> this </w:t>
      </w:r>
      <w:r w:rsidRPr="009E1BCF">
        <w:rPr>
          <w:rStyle w:val="Emphasis"/>
          <w:szCs w:val="22"/>
          <w:highlight w:val="cyan"/>
        </w:rPr>
        <w:t xml:space="preserve">ontological dead-end </w:t>
      </w:r>
      <w:r w:rsidRPr="009B73B0">
        <w:rPr>
          <w:rStyle w:val="Emphasis"/>
          <w:szCs w:val="22"/>
        </w:rPr>
        <w:t xml:space="preserve">usually </w:t>
      </w:r>
      <w:r w:rsidRPr="009E1BCF">
        <w:rPr>
          <w:rStyle w:val="Emphasis"/>
          <w:szCs w:val="22"/>
          <w:highlight w:val="cyan"/>
        </w:rPr>
        <w:t>require the erasure of disabled identity</w:t>
      </w:r>
      <w:r w:rsidRPr="009E1BCF">
        <w:rPr>
          <w:szCs w:val="22"/>
        </w:rPr>
        <w:t xml:space="preserve">. In the first section that follows I will give some examples of the way in which one can read disability as a product of the civilising process. In the section, thereafter, I will examine the psychogenesis of disability relating it to the disgust response to impairment and to the development of ableism, the complex of processes that exclude disabled people from the ‘psychic habitus’ (Elias, 2000: 367) of modernity. </w:t>
      </w:r>
    </w:p>
    <w:p w:rsidR="009A3161" w:rsidRPr="00BD001B" w:rsidRDefault="009A3161" w:rsidP="009A3161">
      <w:pPr>
        <w:pStyle w:val="Heading4"/>
      </w:pPr>
      <w:r>
        <w:t xml:space="preserve">I affirm crip negativity – to embrace the failure of disabled folk – affirm deviancy </w:t>
      </w:r>
    </w:p>
    <w:p w:rsidR="009A3161" w:rsidRPr="00B325B5" w:rsidRDefault="009A3161" w:rsidP="009A3161">
      <w:r w:rsidRPr="00B325B5">
        <w:rPr>
          <w:rStyle w:val="Style13ptBold"/>
        </w:rPr>
        <w:t>Kolářová 14</w:t>
      </w:r>
      <w:r w:rsidRPr="00B325B5">
        <w:t xml:space="preserve"> (Kateřina Kolářová, Ph.D. Charles University, Prauge, “The Inarticulate Post-Socialist Crip On the Cruel Optimism of Neoliberal Transformations in the Czech Republic” Journal of Literary &amp; Cultural Disability Studies V</w:t>
      </w:r>
      <w:r>
        <w:t xml:space="preserve">olume 8, Issue 3, 2014 p.270-3 Brackets already in article) </w:t>
      </w:r>
    </w:p>
    <w:p w:rsidR="009A3161" w:rsidRPr="009E1BCF" w:rsidRDefault="009A3161" w:rsidP="009A3161">
      <w:pPr>
        <w:rPr>
          <w:rStyle w:val="TitleChar"/>
          <w:szCs w:val="22"/>
        </w:rPr>
      </w:pPr>
      <w:r w:rsidRPr="009E1BCF">
        <w:rPr>
          <w:szCs w:val="22"/>
        </w:rPr>
        <w:t xml:space="preserve">The aspiration of post-socialism was progress, moral emancipation, and eventual happiness. I recall the quotation above that attempted to articulate the vision of the optimistic future as a moment when “every citizen of this country fe[els] content and happy” (Váchalová, 2). Yet, as Sara Ahmed cautions, </w:t>
      </w:r>
      <w:r w:rsidRPr="009E1BCF">
        <w:rPr>
          <w:rStyle w:val="TitleChar"/>
          <w:szCs w:val="22"/>
        </w:rPr>
        <w:t>happiness is a troubled notion</w:t>
      </w:r>
      <w:r w:rsidRPr="009E1BCF">
        <w:rPr>
          <w:szCs w:val="22"/>
        </w:rPr>
        <w:t>. She asks, “</w:t>
      </w:r>
      <w:r w:rsidRPr="009E1BCF">
        <w:rPr>
          <w:rStyle w:val="TitleChar"/>
          <w:szCs w:val="22"/>
        </w:rPr>
        <w:t>What are we consenting to, when we consent to happiness?” and offers us a troubling answer: “perhaps the consensus that happiness is the consensus</w:t>
      </w:r>
      <w:r w:rsidRPr="009E1BCF">
        <w:rPr>
          <w:szCs w:val="22"/>
        </w:rPr>
        <w:t xml:space="preserve">” (Promise, 1). Ahmed’s questioning of happiness as the normative horizon of our orientation resonates with the key issues that I address; the promise of happiness is a twin of “cruel optimism.” Most acutely, </w:t>
      </w:r>
      <w:r w:rsidRPr="009E1BCF">
        <w:rPr>
          <w:rStyle w:val="TitleChar"/>
          <w:szCs w:val="22"/>
        </w:rPr>
        <w:t>Ahmed’s critical discussion focuses on revealing how</w:t>
      </w:r>
      <w:r w:rsidRPr="009E1BCF">
        <w:rPr>
          <w:szCs w:val="22"/>
        </w:rPr>
        <w:t xml:space="preserve"> (the vision of and desire for) </w:t>
      </w:r>
      <w:r w:rsidRPr="009E1BCF">
        <w:rPr>
          <w:rStyle w:val="TitleChar"/>
          <w:szCs w:val="22"/>
        </w:rPr>
        <w:t>happiness participates in establishing structures of consensus, which are in fact structures of dominance</w:t>
      </w:r>
      <w:r w:rsidRPr="009E1BCF">
        <w:rPr>
          <w:szCs w:val="22"/>
        </w:rPr>
        <w:t xml:space="preserve">. With (falsely) positive energy, recuperative logic said, “you should be happy communism is over”; </w:t>
      </w:r>
      <w:r w:rsidRPr="009E1BCF">
        <w:rPr>
          <w:rStyle w:val="TitleChar"/>
          <w:szCs w:val="22"/>
          <w:highlight w:val="cyan"/>
        </w:rPr>
        <w:t>the promise of happiness was used to justify the oppression of “the disabled” through ideologies of ableism constitutive to liberal individualism</w:t>
      </w:r>
      <w:r w:rsidRPr="009E1BCF">
        <w:rPr>
          <w:rStyle w:val="TitleChar"/>
          <w:szCs w:val="22"/>
        </w:rPr>
        <w:t xml:space="preserve"> and liberal humanism. </w:t>
      </w:r>
      <w:r w:rsidRPr="009E1BCF">
        <w:rPr>
          <w:szCs w:val="22"/>
        </w:rPr>
        <w:t>The impossibility of seeing and envisioning crip(topias) in the situation of (post-)shameful identity illustrates not only the harmful and utterly disabling work of certain affective attachments, it also and just as vividly illustrates the equally harmful impacts/effects of attachments to affects, in particular attachments to affects of positivity, affects seemingly necessary to foster self-embracing identity and subjectivity.</w:t>
      </w:r>
      <w:r w:rsidRPr="009E1BCF">
        <w:rPr>
          <w:rStyle w:val="TitleChar"/>
          <w:szCs w:val="22"/>
        </w:rPr>
        <w:t xml:space="preserve"> In other words, the post-socialist </w:t>
      </w:r>
      <w:r w:rsidRPr="009E1BCF">
        <w:rPr>
          <w:rStyle w:val="TitleChar"/>
          <w:szCs w:val="22"/>
          <w:highlight w:val="cyan"/>
        </w:rPr>
        <w:t>crip challenges Western-developed theories of (disabled) identity that argue that positive affects are necessary to foster</w:t>
      </w:r>
      <w:r w:rsidRPr="009E1BCF">
        <w:rPr>
          <w:rStyle w:val="TitleChar"/>
          <w:szCs w:val="22"/>
        </w:rPr>
        <w:t xml:space="preserve"> self-embracing and </w:t>
      </w:r>
      <w:r w:rsidRPr="009E1BCF">
        <w:rPr>
          <w:rStyle w:val="TitleChar"/>
          <w:szCs w:val="22"/>
          <w:highlight w:val="cyan"/>
        </w:rPr>
        <w:t>affirmative understandings of disability</w:t>
      </w:r>
      <w:r w:rsidRPr="009E1BCF">
        <w:rPr>
          <w:rStyle w:val="TitleChar"/>
          <w:szCs w:val="22"/>
        </w:rPr>
        <w:t xml:space="preserve"> and disabled subjectivity</w:t>
      </w:r>
      <w:r w:rsidRPr="009E1BCF">
        <w:rPr>
          <w:rFonts w:eastAsia="Times New Roman"/>
          <w:szCs w:val="22"/>
        </w:rPr>
        <w:t xml:space="preserve">. </w:t>
      </w:r>
      <w:r w:rsidRPr="009E1BCF">
        <w:rPr>
          <w:rStyle w:val="TitleChar"/>
          <w:szCs w:val="22"/>
          <w:highlight w:val="cyan"/>
        </w:rPr>
        <w:t>The symbolic violence embedded in recuperative positivity offers us the opportunity to think about crip failure</w:t>
      </w:r>
      <w:r w:rsidRPr="009E1BCF">
        <w:rPr>
          <w:rFonts w:eastAsia="Times New Roman"/>
          <w:szCs w:val="22"/>
        </w:rPr>
        <w:t xml:space="preserve"> and crip negativity. </w:t>
      </w:r>
      <w:r w:rsidRPr="009E1BCF">
        <w:rPr>
          <w:rStyle w:val="TitleChar"/>
          <w:szCs w:val="22"/>
        </w:rPr>
        <w:t xml:space="preserve">The violence also points toward </w:t>
      </w:r>
      <w:r w:rsidRPr="009E1BCF">
        <w:rPr>
          <w:rStyle w:val="TitleChar"/>
          <w:szCs w:val="22"/>
          <w:highlight w:val="cyan"/>
        </w:rPr>
        <w:t>conditions that</w:t>
      </w:r>
      <w:r w:rsidRPr="009E1BCF">
        <w:rPr>
          <w:rStyle w:val="TitleChar"/>
          <w:szCs w:val="22"/>
        </w:rPr>
        <w:t xml:space="preserve"> (could) </w:t>
      </w:r>
      <w:r w:rsidRPr="009E1BCF">
        <w:rPr>
          <w:rStyle w:val="TitleChar"/>
          <w:szCs w:val="22"/>
          <w:highlight w:val="cyan"/>
        </w:rPr>
        <w:t>make</w:t>
      </w:r>
      <w:r w:rsidRPr="009E1BCF">
        <w:rPr>
          <w:rStyle w:val="TitleChar"/>
          <w:szCs w:val="22"/>
        </w:rPr>
        <w:t xml:space="preserve"> (some forms of) </w:t>
      </w:r>
      <w:r w:rsidRPr="009E1BCF">
        <w:rPr>
          <w:rStyle w:val="TitleChar"/>
          <w:szCs w:val="22"/>
          <w:highlight w:val="cyan"/>
        </w:rPr>
        <w:t>failure usef</w:t>
      </w:r>
      <w:r w:rsidRPr="009E1BCF">
        <w:rPr>
          <w:rStyle w:val="TitleChar"/>
          <w:szCs w:val="22"/>
        </w:rPr>
        <w:t>ul for cripistemologies and that (could) map crip horizons</w:t>
      </w:r>
      <w:r w:rsidRPr="009E1BCF">
        <w:rPr>
          <w:rFonts w:eastAsia="Times New Roman"/>
          <w:szCs w:val="22"/>
        </w:rPr>
        <w:t xml:space="preserve">. Cripness is already rich with failure; cripness is infused with negativity that sustains. </w:t>
      </w:r>
      <w:r w:rsidRPr="009E1BCF">
        <w:rPr>
          <w:rStyle w:val="TitleChar"/>
          <w:szCs w:val="22"/>
        </w:rPr>
        <w:t xml:space="preserve">The </w:t>
      </w:r>
      <w:r w:rsidRPr="009E1BCF">
        <w:rPr>
          <w:rStyle w:val="TitleChar"/>
          <w:szCs w:val="22"/>
          <w:highlight w:val="cyan"/>
        </w:rPr>
        <w:t>crip negativity</w:t>
      </w:r>
      <w:r w:rsidRPr="009E1BCF">
        <w:rPr>
          <w:rStyle w:val="TitleChar"/>
          <w:szCs w:val="22"/>
        </w:rPr>
        <w:t xml:space="preserve"> I plead for </w:t>
      </w:r>
      <w:r w:rsidRPr="009E1BCF">
        <w:rPr>
          <w:rStyle w:val="TitleChar"/>
          <w:szCs w:val="22"/>
          <w:highlight w:val="cyan"/>
        </w:rPr>
        <w:t>is a critical strategy rupturing ideologies of cure, rehabilitation, and overcoming</w:t>
      </w:r>
      <w:r w:rsidRPr="009E1BCF">
        <w:rPr>
          <w:rStyle w:val="TitleChar"/>
          <w:szCs w:val="22"/>
        </w:rPr>
        <w:t xml:space="preserve">, ideologies </w:t>
      </w:r>
      <w:r w:rsidRPr="009E1BCF">
        <w:rPr>
          <w:rStyle w:val="TitleChar"/>
          <w:szCs w:val="22"/>
          <w:highlight w:val="cyan"/>
        </w:rPr>
        <w:t>that inflict hurt and violence</w:t>
      </w:r>
      <w:r w:rsidRPr="009E1BCF">
        <w:rPr>
          <w:rStyle w:val="TitleChar"/>
          <w:szCs w:val="22"/>
        </w:rPr>
        <w:t xml:space="preserve"> (not only) </w:t>
      </w:r>
      <w:r w:rsidRPr="009E1BCF">
        <w:rPr>
          <w:rStyle w:val="TitleChar"/>
          <w:szCs w:val="22"/>
          <w:highlight w:val="cyan"/>
        </w:rPr>
        <w:t>on crips</w:t>
      </w:r>
      <w:r w:rsidRPr="009E1BCF">
        <w:rPr>
          <w:rFonts w:eastAsia="Times New Roman"/>
          <w:szCs w:val="22"/>
        </w:rPr>
        <w:t xml:space="preserve">. I wish to initiate a discussion about crip negativity as a political practice working toward (if never reaching) crip utopian horizons. Still, the post-socialist crip opens other and new questions about </w:t>
      </w:r>
      <w:r w:rsidRPr="009E1BCF">
        <w:rPr>
          <w:rStyle w:val="TitleChar"/>
          <w:szCs w:val="22"/>
        </w:rPr>
        <w:t>what crip failure would mean if it were to foster and sustain life, what forms of crip negative energies would allow for crip utopias and make possible the desire for crip survival.</w:t>
      </w:r>
      <w:r w:rsidRPr="009E1BCF">
        <w:rPr>
          <w:rFonts w:eastAsia="Times New Roman"/>
          <w:szCs w:val="22"/>
        </w:rPr>
        <w:t xml:space="preserve"> J. Jack Halberstam’s theory of failure elucidates how </w:t>
      </w:r>
      <w:r w:rsidRPr="008C499A">
        <w:t>the compulsory positive nature of optimism, hope, pride, and success precludes the realization that</w:t>
      </w:r>
      <w:r w:rsidRPr="008C499A">
        <w:rPr>
          <w:rStyle w:val="Emphasis"/>
          <w:szCs w:val="22"/>
        </w:rPr>
        <w:t xml:space="preserve"> </w:t>
      </w:r>
      <w:r w:rsidRPr="009E1BCF">
        <w:rPr>
          <w:rStyle w:val="Emphasis"/>
          <w:szCs w:val="22"/>
          <w:highlight w:val="cyan"/>
        </w:rPr>
        <w:t>failure can be a form of sustenance and strategy of critique</w:t>
      </w:r>
      <w:r w:rsidRPr="008F73ED">
        <w:rPr>
          <w:rStyle w:val="Emphasis"/>
          <w:szCs w:val="22"/>
        </w:rPr>
        <w:t>/</w:t>
      </w:r>
      <w:r w:rsidRPr="009E1BCF">
        <w:rPr>
          <w:rStyle w:val="Emphasis"/>
          <w:szCs w:val="22"/>
          <w:highlight w:val="cyan"/>
        </w:rPr>
        <w:t>survival</w:t>
      </w:r>
      <w:r w:rsidRPr="009E1BCF">
        <w:rPr>
          <w:rStyle w:val="TitleChar"/>
          <w:szCs w:val="22"/>
        </w:rPr>
        <w:t>. In failing the normative prescriptions of compulsory heterosexuality</w:t>
      </w:r>
      <w:r w:rsidRPr="009E1BCF">
        <w:rPr>
          <w:rFonts w:eastAsia="Times New Roman"/>
          <w:szCs w:val="22"/>
        </w:rPr>
        <w:t xml:space="preserve"> (and able-bodiedness), </w:t>
      </w:r>
      <w:r w:rsidRPr="009E1BCF">
        <w:rPr>
          <w:rStyle w:val="TitleChar"/>
          <w:szCs w:val="22"/>
        </w:rPr>
        <w:t>failure “imagines other goals for life, for love, for art, and for being”</w:t>
      </w:r>
      <w:r w:rsidRPr="009E1BCF">
        <w:rPr>
          <w:rFonts w:eastAsia="Times New Roman"/>
          <w:szCs w:val="22"/>
        </w:rPr>
        <w:t xml:space="preserve"> (88). Coming back to the image of the women failing/surviving with AIDS at the post-socialist Odessa hospice, </w:t>
      </w:r>
      <w:r w:rsidRPr="009E1BCF">
        <w:rPr>
          <w:rStyle w:val="TitleChar"/>
          <w:szCs w:val="22"/>
        </w:rPr>
        <w:t>failure also imagines signs of crip solidarity and sustenance where the visions of an optimistic future create spaces of abandonment for subjects who will never be offered a fantasy of the “good life</w:t>
      </w:r>
      <w:r w:rsidRPr="009E1BCF">
        <w:rPr>
          <w:rFonts w:eastAsia="Times New Roman"/>
          <w:szCs w:val="22"/>
        </w:rPr>
        <w:t xml:space="preserve">.” Despite its lack of substantial attention to cripness that would surpass the level of metaphorics, </w:t>
      </w:r>
      <w:r w:rsidRPr="00E7431D">
        <w:rPr>
          <w:rStyle w:val="StyleUnderline"/>
        </w:rPr>
        <w:t xml:space="preserve">The Queer Art of Failure does offer some lines along which to think also about crip failures. </w:t>
      </w:r>
      <w:r w:rsidRPr="009E1BCF">
        <w:rPr>
          <w:rFonts w:eastAsia="Times New Roman"/>
          <w:szCs w:val="22"/>
        </w:rPr>
        <w:t xml:space="preserve">The most helpful to the current analysis of post-socialist affects would seem to be Halberstam’s discussion of the failure to remember. Forgetting, losing, and looping between past and future are the techniques of resistance to normative temporalities. Such </w:t>
      </w:r>
      <w:r w:rsidRPr="009E1BCF">
        <w:rPr>
          <w:rStyle w:val="TitleChar"/>
          <w:szCs w:val="22"/>
        </w:rPr>
        <w:t>failures at temporalities of progressive and curative futurity</w:t>
      </w:r>
      <w:r w:rsidRPr="009E1BCF">
        <w:rPr>
          <w:rFonts w:eastAsia="Times New Roman"/>
          <w:szCs w:val="22"/>
        </w:rPr>
        <w:t xml:space="preserve">, I argue, </w:t>
      </w:r>
      <w:r w:rsidRPr="009E1BCF">
        <w:rPr>
          <w:rStyle w:val="TitleChar"/>
          <w:szCs w:val="22"/>
        </w:rPr>
        <w:t>could offer forms of sustenance</w:t>
      </w:r>
      <w:r w:rsidRPr="009E1BCF">
        <w:rPr>
          <w:rFonts w:eastAsia="Times New Roman"/>
          <w:szCs w:val="22"/>
        </w:rPr>
        <w:t xml:space="preserve"> (for the post-socialist crip). </w:t>
      </w:r>
      <w:r w:rsidRPr="009E1BCF">
        <w:rPr>
          <w:rStyle w:val="TitleChar"/>
          <w:szCs w:val="22"/>
        </w:rPr>
        <w:t xml:space="preserve">The </w:t>
      </w:r>
      <w:r w:rsidRPr="009B1ED6">
        <w:rPr>
          <w:rStyle w:val="StyleUnderline"/>
          <w:highlight w:val="cyan"/>
        </w:rPr>
        <w:t>failure</w:t>
      </w:r>
      <w:r w:rsidRPr="009E1BCF">
        <w:rPr>
          <w:rStyle w:val="TitleChar"/>
          <w:szCs w:val="22"/>
        </w:rPr>
        <w:t xml:space="preserve"> to remember would </w:t>
      </w:r>
      <w:r w:rsidRPr="009B1ED6">
        <w:rPr>
          <w:rStyle w:val="StyleUnderline"/>
          <w:highlight w:val="cyan"/>
        </w:rPr>
        <w:t xml:space="preserve">produce a rupture </w:t>
      </w:r>
      <w:r w:rsidRPr="009B1ED6">
        <w:rPr>
          <w:rStyle w:val="TitleChar"/>
          <w:szCs w:val="22"/>
          <w:highlight w:val="cyan"/>
        </w:rPr>
        <w:t>in</w:t>
      </w:r>
      <w:r w:rsidRPr="009E1BCF">
        <w:rPr>
          <w:rStyle w:val="TitleChar"/>
          <w:szCs w:val="22"/>
        </w:rPr>
        <w:t xml:space="preserve"> the dominant narratives of shame (of a failed socialism) and </w:t>
      </w:r>
      <w:r w:rsidRPr="009B1ED6">
        <w:rPr>
          <w:rStyle w:val="TitleChar"/>
          <w:szCs w:val="22"/>
          <w:highlight w:val="cyan"/>
        </w:rPr>
        <w:t>the futurity of</w:t>
      </w:r>
      <w:r w:rsidRPr="009E1BCF">
        <w:rPr>
          <w:rStyle w:val="TitleChar"/>
          <w:szCs w:val="22"/>
        </w:rPr>
        <w:t xml:space="preserve"> “</w:t>
      </w:r>
      <w:r w:rsidRPr="009B1ED6">
        <w:rPr>
          <w:rStyle w:val="TitleChar"/>
          <w:szCs w:val="22"/>
          <w:highlight w:val="cyan"/>
        </w:rPr>
        <w:t>getting better</w:t>
      </w:r>
      <w:r w:rsidRPr="009E1BCF">
        <w:rPr>
          <w:rStyle w:val="TitleChar"/>
          <w:szCs w:val="22"/>
        </w:rPr>
        <w:t xml:space="preserve">.” It would forget visions of pride based on overcoming the failed socialist crip, and </w:t>
      </w:r>
      <w:r w:rsidRPr="00E54020">
        <w:t>it would loosen/lose the compulsory vision of optimism of (neoliberal) humanism</w:t>
      </w:r>
      <w:r w:rsidRPr="009E1BCF">
        <w:rPr>
          <w:rFonts w:eastAsia="Times New Roman"/>
          <w:szCs w:val="22"/>
        </w:rPr>
        <w:t xml:space="preserve">. It would forget the ideologies that we have seen hurt and violate crips and our futures. </w:t>
      </w:r>
      <w:r w:rsidRPr="009E1BCF">
        <w:rPr>
          <w:rStyle w:val="Emphasis"/>
          <w:szCs w:val="22"/>
        </w:rPr>
        <w:t>Cripping</w:t>
      </w:r>
      <w:r w:rsidRPr="009E1BCF">
        <w:rPr>
          <w:rStyle w:val="TitleChar"/>
          <w:szCs w:val="22"/>
        </w:rPr>
        <w:t xml:space="preserve">, disjointing, the </w:t>
      </w:r>
      <w:r w:rsidRPr="009E1BCF">
        <w:rPr>
          <w:rStyle w:val="Emphasis"/>
          <w:szCs w:val="22"/>
        </w:rPr>
        <w:t>normative</w:t>
      </w:r>
      <w:r w:rsidRPr="009E1BCF">
        <w:rPr>
          <w:rStyle w:val="TitleChar"/>
          <w:szCs w:val="22"/>
        </w:rPr>
        <w:t xml:space="preserve"> forms of (linear) knowing about the past-presentfuture, could offer resistance to the cruel hope that directs our desires into (an evacuated) future while foreclosing the negotiation of difficult yet important relationships, past and present</w:t>
      </w:r>
      <w:r w:rsidRPr="009E1BCF">
        <w:rPr>
          <w:rFonts w:eastAsia="Times New Roman"/>
          <w:szCs w:val="22"/>
        </w:rPr>
        <w:t xml:space="preserve">. </w:t>
      </w:r>
      <w:r w:rsidRPr="009E1BCF">
        <w:rPr>
          <w:rStyle w:val="TitleChar"/>
          <w:szCs w:val="22"/>
        </w:rPr>
        <w:t>The rejection of the curative and always already deferred future opens up a space for developing a more complicated relationship with failed pasts</w:t>
      </w:r>
      <w:r w:rsidRPr="009E1BCF">
        <w:rPr>
          <w:rFonts w:eastAsia="Times New Roman"/>
          <w:szCs w:val="22"/>
        </w:rPr>
        <w:t xml:space="preserve">. Queer theorist Heather </w:t>
      </w:r>
      <w:r w:rsidRPr="009E1BCF">
        <w:rPr>
          <w:rStyle w:val="TitleChar"/>
          <w:szCs w:val="22"/>
        </w:rPr>
        <w:t xml:space="preserve">Love </w:t>
      </w:r>
      <w:r w:rsidRPr="009B1ED6">
        <w:rPr>
          <w:rStyle w:val="TitleChar"/>
          <w:szCs w:val="22"/>
        </w:rPr>
        <w:t>devises</w:t>
      </w:r>
      <w:r w:rsidRPr="009B1ED6">
        <w:rPr>
          <w:rFonts w:eastAsia="Times New Roman"/>
          <w:szCs w:val="22"/>
        </w:rPr>
        <w:t xml:space="preserve"> </w:t>
      </w:r>
      <w:r w:rsidRPr="009B1ED6">
        <w:rPr>
          <w:rStyle w:val="Emphasis"/>
          <w:szCs w:val="22"/>
        </w:rPr>
        <w:t>the politics of “feeling backwards</w:t>
      </w:r>
      <w:r w:rsidRPr="009E1BCF">
        <w:rPr>
          <w:rStyle w:val="Emphasis"/>
          <w:szCs w:val="22"/>
        </w:rPr>
        <w:t>/</w:t>
      </w:r>
      <w:r w:rsidRPr="009E1BCF">
        <w:rPr>
          <w:rStyle w:val="TitleChar"/>
          <w:szCs w:val="22"/>
        </w:rPr>
        <w:t>backwards feelings</w:t>
      </w:r>
      <w:r w:rsidRPr="009E1BCF">
        <w:rPr>
          <w:rStyle w:val="Emphasis"/>
          <w:szCs w:val="22"/>
        </w:rPr>
        <w:t>” as an affective strategy of resistance to liberal understandings of the “repressive hypothesis” and emancipation</w:t>
      </w:r>
      <w:r w:rsidRPr="009E1BCF">
        <w:rPr>
          <w:rFonts w:eastAsia="Times New Roman"/>
          <w:szCs w:val="22"/>
        </w:rPr>
        <w:t xml:space="preserve">. Her concept is both a corrective to the deeply problematic progressivism of “gay pragmatism” with its compulsorily positive futurity of “getting better,” and </w:t>
      </w:r>
      <w:r w:rsidRPr="009E1BCF">
        <w:rPr>
          <w:rStyle w:val="Emphasis"/>
          <w:szCs w:val="22"/>
        </w:rPr>
        <w:t>an affective reaching backwards to legacies of difficult past</w:t>
      </w:r>
      <w:r w:rsidRPr="009E1BCF">
        <w:rPr>
          <w:rStyle w:val="TitleChar"/>
          <w:szCs w:val="22"/>
        </w:rPr>
        <w:t>s</w:t>
      </w:r>
      <w:r w:rsidRPr="009E1BCF">
        <w:rPr>
          <w:rFonts w:eastAsia="Times New Roman"/>
          <w:szCs w:val="22"/>
        </w:rPr>
        <w:t>. As she puts it, “</w:t>
      </w:r>
      <w:r w:rsidRPr="009E1BCF">
        <w:rPr>
          <w:rStyle w:val="TitleChar"/>
          <w:szCs w:val="22"/>
        </w:rPr>
        <w:t>[</w:t>
      </w:r>
      <w:r w:rsidRPr="009E1BCF">
        <w:rPr>
          <w:rStyle w:val="Emphasis"/>
          <w:szCs w:val="22"/>
        </w:rPr>
        <w:t>b]ackward feelings serve as an index to the ruined state of the social worl</w:t>
      </w:r>
      <w:r w:rsidRPr="009E1BCF">
        <w:rPr>
          <w:rStyle w:val="TitleChar"/>
          <w:szCs w:val="22"/>
        </w:rPr>
        <w:t>d; they indicate continuities between the bad gay past and the present; and they show up the inadequacy of queer narratives of progress</w:t>
      </w:r>
      <w:r w:rsidRPr="009E1BCF">
        <w:rPr>
          <w:rFonts w:eastAsia="Times New Roman"/>
          <w:szCs w:val="22"/>
        </w:rPr>
        <w:t xml:space="preserve">” (27). I wish to add that </w:t>
      </w:r>
      <w:r w:rsidRPr="009E1BCF">
        <w:rPr>
          <w:rStyle w:val="TitleChar"/>
          <w:szCs w:val="22"/>
        </w:rPr>
        <w:t xml:space="preserve">they show up continuities between crip pasts and presents obscured by the undisputedly “good intentions” </w:t>
      </w:r>
      <w:r w:rsidRPr="009E1BCF">
        <w:rPr>
          <w:szCs w:val="22"/>
        </w:rPr>
        <w:t>(McRuer</w:t>
      </w:r>
      <w:r w:rsidRPr="009E1BCF">
        <w:rPr>
          <w:rFonts w:eastAsia="Times New Roman"/>
          <w:szCs w:val="22"/>
        </w:rPr>
        <w:t>, Crip, 110</w:t>
      </w:r>
      <w:r w:rsidRPr="009E1BCF">
        <w:rPr>
          <w:rStyle w:val="TitleChar"/>
          <w:szCs w:val="22"/>
        </w:rPr>
        <w:t>) of rehabilitation</w:t>
      </w:r>
      <w:r w:rsidRPr="009E1BCF">
        <w:rPr>
          <w:rFonts w:eastAsia="Times New Roman"/>
          <w:szCs w:val="22"/>
        </w:rPr>
        <w:t xml:space="preserve">. </w:t>
      </w:r>
      <w:r w:rsidRPr="009E1BCF">
        <w:rPr>
          <w:rStyle w:val="TitleChar"/>
          <w:szCs w:val="22"/>
        </w:rPr>
        <w:t>Halberstam for his part appreciates the strategies of backward feeling as a way of recovering the past of queer and racially marked subjects erased in the tidy versions of the past</w:t>
      </w:r>
      <w:r w:rsidRPr="009E1BCF">
        <w:rPr>
          <w:rFonts w:eastAsia="Times New Roman"/>
          <w:szCs w:val="22"/>
        </w:rPr>
        <w:t xml:space="preserve">: </w:t>
      </w:r>
      <w:r w:rsidRPr="009E1BCF">
        <w:rPr>
          <w:rStyle w:val="TitleChar"/>
          <w:szCs w:val="22"/>
        </w:rPr>
        <w:t>“[w]hile liberal histories build triumphant political narratives with progressive stories of improvement and success, radical histories must content with a less tidy past, one that passes on legacies of failure and loneliness as the consequence of [ableist] homophobia and racism and xenophobia</w:t>
      </w:r>
      <w:r w:rsidRPr="009E1BCF">
        <w:rPr>
          <w:rFonts w:eastAsia="Times New Roman"/>
          <w:szCs w:val="22"/>
        </w:rPr>
        <w:t xml:space="preserve">” (98). </w:t>
      </w:r>
      <w:r w:rsidRPr="009E1BCF">
        <w:rPr>
          <w:rStyle w:val="Emphasis"/>
          <w:szCs w:val="22"/>
        </w:rPr>
        <w:t>To retrieve lives undone by ideologies of ableism, homophobia, racism and xenophobia, and practices of institutionalization, forced sterilization, ethnic segregation, and on and on, we need backward feelings</w:t>
      </w:r>
      <w:r w:rsidRPr="009E1BCF">
        <w:rPr>
          <w:rFonts w:eastAsia="Times New Roman"/>
          <w:szCs w:val="22"/>
        </w:rPr>
        <w:t xml:space="preserve">. </w:t>
      </w:r>
      <w:r w:rsidRPr="009E1BCF">
        <w:rPr>
          <w:rStyle w:val="Emphasis"/>
          <w:szCs w:val="22"/>
        </w:rPr>
        <w:t>The project of “reformulated histories” feels backwards to past forms of crip survivals and past experiences that have been erased</w:t>
      </w:r>
      <w:r w:rsidRPr="009E1BCF">
        <w:rPr>
          <w:rFonts w:eastAsia="Times New Roman"/>
          <w:szCs w:val="22"/>
        </w:rPr>
        <w:t xml:space="preserve"> (see also Kafer’s discussion of Halberstam 42–44). Alongside this move, </w:t>
      </w:r>
      <w:r w:rsidRPr="009E1BCF">
        <w:rPr>
          <w:rStyle w:val="Emphasis"/>
          <w:szCs w:val="22"/>
        </w:rPr>
        <w:t>I</w:t>
      </w:r>
      <w:r w:rsidRPr="009E1BCF">
        <w:rPr>
          <w:rFonts w:eastAsia="Times New Roman"/>
          <w:szCs w:val="22"/>
        </w:rPr>
        <w:t xml:space="preserve"> also </w:t>
      </w:r>
      <w:r w:rsidRPr="009E1BCF">
        <w:rPr>
          <w:rStyle w:val="TitleChar"/>
          <w:szCs w:val="22"/>
        </w:rPr>
        <w:t>want to “feel backwards” to the hurt caused by the shame of the bad past itself</w:t>
      </w:r>
      <w:r w:rsidRPr="009E1BCF">
        <w:rPr>
          <w:rFonts w:eastAsia="Times New Roman"/>
          <w:szCs w:val="22"/>
        </w:rPr>
        <w:t xml:space="preserve">. This is not a naïve reclamation of the idealized communist past ignorant of the violence committed by the communist regime (violence and hurt inflicted on disabled people still remains mostly undocumented, unspoken, and unanalysed). What I argue is that </w:t>
      </w:r>
      <w:r w:rsidRPr="009E1BCF">
        <w:rPr>
          <w:rStyle w:val="TitleChar"/>
          <w:szCs w:val="22"/>
        </w:rPr>
        <w:t>the notion of the bad and failed past is too comfortable and too tidy and serves only the ideology of capitalist recovery that prescribes only one version of futurity, a futurity—I argue—that is constructed upon the abjection of cripness. To open critical discussion I propose that we need to continue to produce untidy, crooked, queer, twisted, bent, crip versions of pasts. Only they will provide for more generous horizons of the present and future.</w:t>
      </w:r>
    </w:p>
    <w:p w:rsidR="009A3161" w:rsidRDefault="009A3161" w:rsidP="009A3161">
      <w:pPr>
        <w:pStyle w:val="Heading4"/>
      </w:pPr>
      <w:r w:rsidRPr="00C41506">
        <w:t>Deviancy from the western pure subject is</w:t>
      </w:r>
      <w:r>
        <w:t xml:space="preserve"> the justification for violence – forms of violence are historically intertwined.</w:t>
      </w:r>
    </w:p>
    <w:p w:rsidR="009A3161" w:rsidRPr="00C41506" w:rsidRDefault="009A3161" w:rsidP="009A3161">
      <w:r>
        <w:rPr>
          <w:rStyle w:val="Style13ptBold"/>
        </w:rPr>
        <w:t xml:space="preserve">Aho et al. 17 </w:t>
      </w:r>
      <w:r w:rsidRPr="00C41506">
        <w:t>(Aho, Tanja &amp; Ben-Moshe, Liat &amp; Hilton, Leon J."Mad Futures: Affect/Theory/Violence." American Quarterly, vol. 69 no. 2, 2017, pp. 291-302. Project MUSE, doi:10.1353/aq.2017.0023)</w:t>
      </w:r>
    </w:p>
    <w:p w:rsidR="009A3161" w:rsidRPr="00F601E6" w:rsidRDefault="009A3161" w:rsidP="009A3161">
      <w:r w:rsidRPr="00226849">
        <w:rPr>
          <w:rStyle w:val="StyleUnderline"/>
          <w:highlight w:val="cyan"/>
        </w:rPr>
        <w:t>In</w:t>
      </w:r>
      <w:r w:rsidRPr="00226849">
        <w:rPr>
          <w:rStyle w:val="StyleUnderline"/>
        </w:rPr>
        <w:t xml:space="preserve"> the summer of 20</w:t>
      </w:r>
      <w:r w:rsidRPr="00226849">
        <w:rPr>
          <w:rStyle w:val="StyleUnderline"/>
          <w:highlight w:val="cyan"/>
        </w:rPr>
        <w:t>16 a</w:t>
      </w:r>
      <w:r w:rsidRPr="00226849">
        <w:rPr>
          <w:rStyle w:val="StyleUnderline"/>
        </w:rPr>
        <w:t xml:space="preserve"> North Miami </w:t>
      </w:r>
      <w:r w:rsidRPr="00226849">
        <w:rPr>
          <w:rStyle w:val="StyleUnderline"/>
          <w:highlight w:val="cyan"/>
        </w:rPr>
        <w:t>police officer shoots a black man lying on his back</w:t>
      </w:r>
      <w:r w:rsidRPr="00226849">
        <w:rPr>
          <w:rStyle w:val="StyleUnderline"/>
        </w:rPr>
        <w:t xml:space="preserve"> with his hands raised.</w:t>
      </w:r>
      <w:r>
        <w:t xml:space="preserve"> The man is Charles Kinsey, a behavioral therapist. So far, this would seem to be an example of the alltoo- common occurrence of racialized police violence in the contemporary United States. </w:t>
      </w:r>
      <w:r w:rsidRPr="00226849">
        <w:rPr>
          <w:rStyle w:val="StyleUnderline"/>
        </w:rPr>
        <w:t xml:space="preserve">Yet </w:t>
      </w:r>
      <w:r w:rsidRPr="00226849">
        <w:rPr>
          <w:rStyle w:val="StyleUnderline"/>
          <w:highlight w:val="cyan"/>
        </w:rPr>
        <w:t>next to Kinsey sits</w:t>
      </w:r>
      <w:r w:rsidRPr="00226849">
        <w:rPr>
          <w:rStyle w:val="StyleUnderline"/>
        </w:rPr>
        <w:t xml:space="preserve"> his autistic client, Arnaldo Eliud </w:t>
      </w:r>
      <w:r w:rsidRPr="00226849">
        <w:rPr>
          <w:rStyle w:val="StyleUnderline"/>
          <w:highlight w:val="cyan"/>
        </w:rPr>
        <w:t>Rios Soto</w:t>
      </w:r>
      <w:r w:rsidRPr="00226849">
        <w:rPr>
          <w:rStyle w:val="StyleUnderline"/>
        </w:rPr>
        <w:t xml:space="preserve">, also </w:t>
      </w:r>
      <w:r w:rsidRPr="00226849">
        <w:rPr>
          <w:rStyle w:val="StyleUnderline"/>
          <w:highlight w:val="cyan"/>
        </w:rPr>
        <w:t xml:space="preserve">a person of color, </w:t>
      </w:r>
      <w:r w:rsidRPr="00226849">
        <w:rPr>
          <w:rStyle w:val="StyleUnderline"/>
        </w:rPr>
        <w:t xml:space="preserve">who is </w:t>
      </w:r>
      <w:r w:rsidRPr="00226849">
        <w:rPr>
          <w:rStyle w:val="StyleUnderline"/>
          <w:highlight w:val="cyan"/>
        </w:rPr>
        <w:t>holding a toy truck</w:t>
      </w:r>
      <w:r w:rsidRPr="00226849">
        <w:rPr>
          <w:rStyle w:val="StyleUnderline"/>
        </w:rPr>
        <w:t>.</w:t>
      </w:r>
      <w:r>
        <w:t xml:space="preserve"> </w:t>
      </w:r>
      <w:r w:rsidRPr="00226849">
        <w:rPr>
          <w:rStyle w:val="Emphasis"/>
        </w:rPr>
        <w:t>Kinsey was shot as he was bringing Rios Soto back to the group “home” from which he had escaped.</w:t>
      </w:r>
      <w:r>
        <w:t xml:space="preserve"> When the police were first called, it was </w:t>
      </w:r>
      <w:r w:rsidRPr="00226849">
        <w:rPr>
          <w:rStyle w:val="StyleUnderline"/>
          <w:highlight w:val="cyan"/>
        </w:rPr>
        <w:t>Rios Soto</w:t>
      </w:r>
      <w:r>
        <w:t xml:space="preserve"> who was </w:t>
      </w:r>
      <w:r w:rsidRPr="00226849">
        <w:rPr>
          <w:rStyle w:val="StyleUnderline"/>
          <w:highlight w:val="cyan"/>
        </w:rPr>
        <w:t>believed to be dangerous</w:t>
      </w:r>
      <w:r>
        <w:t xml:space="preserve"> by the caller, who reported seeing him </w:t>
      </w:r>
      <w:r w:rsidRPr="00226849">
        <w:rPr>
          <w:rStyle w:val="StyleUnderline"/>
          <w:highlight w:val="cyan"/>
        </w:rPr>
        <w:t>“holding something like a gun.”</w:t>
      </w:r>
      <w:r>
        <w:t xml:space="preserve"> The story becomes even more layered: conflicting reports about whom the officer had attempted to shoot drew attention from disability communities: was the officer targeting the black man lying on the ground, unarmed and with his hands raised, or the autistic man holding a toy truck next to him? </w:t>
      </w:r>
      <w:r w:rsidRPr="00226849">
        <w:rPr>
          <w:rStyle w:val="StyleUnderline"/>
        </w:rPr>
        <w:t xml:space="preserve">Both possibilities might be </w:t>
      </w:r>
      <w:r w:rsidRPr="00226849">
        <w:rPr>
          <w:rStyle w:val="StyleUnderline"/>
          <w:highlight w:val="cyan"/>
        </w:rPr>
        <w:t>connected to</w:t>
      </w:r>
      <w:r w:rsidRPr="00226849">
        <w:rPr>
          <w:rStyle w:val="StyleUnderline"/>
        </w:rPr>
        <w:t xml:space="preserve"> much </w:t>
      </w:r>
      <w:r w:rsidRPr="00226849">
        <w:rPr>
          <w:rStyle w:val="StyleUnderline"/>
          <w:highlight w:val="cyan"/>
        </w:rPr>
        <w:t>long</w:t>
      </w:r>
      <w:r w:rsidRPr="00226849">
        <w:rPr>
          <w:rStyle w:val="StyleUnderline"/>
        </w:rPr>
        <w:t xml:space="preserve">er </w:t>
      </w:r>
      <w:r w:rsidRPr="00226849">
        <w:rPr>
          <w:rStyle w:val="StyleUnderline"/>
          <w:highlight w:val="cyan"/>
        </w:rPr>
        <w:t>histories of racialization</w:t>
      </w:r>
      <w:r w:rsidRPr="00226849">
        <w:rPr>
          <w:rStyle w:val="StyleUnderline"/>
        </w:rPr>
        <w:t xml:space="preserve">, affectivity, and </w:t>
      </w:r>
      <w:r w:rsidRPr="00226849">
        <w:rPr>
          <w:rStyle w:val="StyleUnderline"/>
          <w:highlight w:val="cyan"/>
        </w:rPr>
        <w:t>disablement</w:t>
      </w:r>
      <w:r w:rsidRPr="00226849">
        <w:rPr>
          <w:rStyle w:val="StyleUnderline"/>
        </w:rPr>
        <w:t xml:space="preserve">, but </w:t>
      </w:r>
      <w:r w:rsidRPr="00226849">
        <w:rPr>
          <w:rStyle w:val="StyleUnderline"/>
          <w:highlight w:val="cyan"/>
        </w:rPr>
        <w:t>their coalescence in this</w:t>
      </w:r>
      <w:r w:rsidRPr="00226849">
        <w:rPr>
          <w:rStyle w:val="StyleUnderline"/>
        </w:rPr>
        <w:t xml:space="preserve"> violent </w:t>
      </w:r>
      <w:r w:rsidRPr="00226849">
        <w:rPr>
          <w:rStyle w:val="StyleUnderline"/>
          <w:highlight w:val="cyan"/>
        </w:rPr>
        <w:t>instance of racialized, able-nationalist arrangements of power</w:t>
      </w:r>
      <w:r w:rsidRPr="00226849">
        <w:rPr>
          <w:rStyle w:val="StyleUnderline"/>
        </w:rPr>
        <w:t xml:space="preserve"> speaks to the importance of thinking about </w:t>
      </w:r>
      <w:r w:rsidRPr="00226849">
        <w:rPr>
          <w:rStyle w:val="StyleUnderline"/>
          <w:highlight w:val="cyan"/>
        </w:rPr>
        <w:t>the co-constitution of race and disability</w:t>
      </w:r>
      <w:r w:rsidRPr="00226849">
        <w:rPr>
          <w:rStyle w:val="StyleUnderline"/>
        </w:rPr>
        <w:t xml:space="preserve"> in the longue durée of racial capitalism and liberal modernity.</w:t>
      </w:r>
      <w:r>
        <w:t xml:space="preserve">1 Questions of intensity and excess are at the heart of the interlinked processes of racialization and disablement, often produced through the interplay of rationality and affect. </w:t>
      </w:r>
      <w:r w:rsidRPr="00226849">
        <w:rPr>
          <w:rStyle w:val="Emphasis"/>
          <w:highlight w:val="cyan"/>
        </w:rPr>
        <w:t>Police forces were established</w:t>
      </w:r>
      <w:r w:rsidRPr="00226849">
        <w:rPr>
          <w:rStyle w:val="Emphasis"/>
        </w:rPr>
        <w:t xml:space="preserve"> to protect owners </w:t>
      </w:r>
      <w:r w:rsidRPr="00226849">
        <w:rPr>
          <w:rStyle w:val="Emphasis"/>
          <w:highlight w:val="cyan"/>
        </w:rPr>
        <w:t>at a time when black people were considered unruly property</w:t>
      </w:r>
      <w:r w:rsidRPr="00226849">
        <w:rPr>
          <w:rStyle w:val="Emphasis"/>
        </w:rPr>
        <w:t xml:space="preserve">, when </w:t>
      </w:r>
      <w:r w:rsidRPr="00226849">
        <w:rPr>
          <w:rStyle w:val="Emphasis"/>
          <w:highlight w:val="cyan"/>
        </w:rPr>
        <w:t>indigenous people and other people of color, women, and people with disabilities were construed as “irrational” others</w:t>
      </w:r>
      <w:r w:rsidRPr="00226849">
        <w:rPr>
          <w:rStyle w:val="Emphasis"/>
        </w:rPr>
        <w:t xml:space="preserve"> against which liberal personhood was constructed.</w:t>
      </w:r>
      <w:r>
        <w:t xml:space="preserve"> </w:t>
      </w:r>
      <w:r w:rsidRPr="00226849">
        <w:rPr>
          <w:rStyle w:val="Emphasis"/>
          <w:highlight w:val="cyan"/>
        </w:rPr>
        <w:t>The ongoingness of racialized police violence extends this history</w:t>
      </w:r>
      <w:r w:rsidRPr="00226849">
        <w:rPr>
          <w:rStyle w:val="Emphasis"/>
        </w:rPr>
        <w:t xml:space="preserve"> and continues </w:t>
      </w:r>
      <w:r w:rsidRPr="00226849">
        <w:rPr>
          <w:rStyle w:val="Emphasis"/>
          <w:highlight w:val="cyan"/>
        </w:rPr>
        <w:t>to assign</w:t>
      </w:r>
      <w:r w:rsidRPr="00226849">
        <w:rPr>
          <w:rStyle w:val="Emphasis"/>
        </w:rPr>
        <w:t xml:space="preserve"> to </w:t>
      </w:r>
      <w:r w:rsidRPr="00226849">
        <w:rPr>
          <w:rStyle w:val="Emphasis"/>
          <w:highlight w:val="cyan"/>
        </w:rPr>
        <w:t>social</w:t>
      </w:r>
      <w:r w:rsidRPr="00226849">
        <w:rPr>
          <w:rStyle w:val="Emphasis"/>
        </w:rPr>
        <w:t xml:space="preserve"> death </w:t>
      </w:r>
      <w:r w:rsidRPr="00226849">
        <w:rPr>
          <w:rStyle w:val="Emphasis"/>
          <w:highlight w:val="cyan"/>
        </w:rPr>
        <w:t>and literal death those deemed irrational</w:t>
      </w:r>
      <w:r w:rsidRPr="00226849">
        <w:rPr>
          <w:rStyle w:val="Emphasis"/>
        </w:rPr>
        <w:t xml:space="preserve">, unruly, unstable, </w:t>
      </w:r>
      <w:r w:rsidRPr="00C41506">
        <w:rPr>
          <w:rStyle w:val="Emphasis"/>
          <w:highlight w:val="cyan"/>
        </w:rPr>
        <w:t>and unpredictable</w:t>
      </w:r>
      <w:r w:rsidRPr="00226849">
        <w:rPr>
          <w:rStyle w:val="Emphasis"/>
        </w:rPr>
        <w:t>.</w:t>
      </w:r>
      <w:r>
        <w:t xml:space="preserve">2 To draw from Alexander Weheliye’s recent work on Hortense Spillers’s hieroglyphics of the flesh, </w:t>
      </w:r>
      <w:r w:rsidRPr="00226849">
        <w:rPr>
          <w:rStyle w:val="StyleUnderline"/>
        </w:rPr>
        <w:t>the “enfleshed” are the foundations on which Western Enlightenment’s political, social, and scientific models have been constructed, and continue to bear its burden even as their embodied and cognitive unruliness resists “the legal idiom of personhood as property.”</w:t>
      </w:r>
      <w:r>
        <w:t xml:space="preserve">3 </w:t>
      </w:r>
      <w:r w:rsidRPr="00C41506">
        <w:rPr>
          <w:rStyle w:val="Emphasis"/>
          <w:highlight w:val="cyan"/>
        </w:rPr>
        <w:t>When we revisit</w:t>
      </w:r>
      <w:r w:rsidRPr="00C41506">
        <w:rPr>
          <w:rStyle w:val="Emphasis"/>
        </w:rPr>
        <w:t xml:space="preserve"> the affects of enfleshment and </w:t>
      </w:r>
      <w:r w:rsidRPr="00C41506">
        <w:rPr>
          <w:rStyle w:val="Emphasis"/>
          <w:highlight w:val="cyan"/>
        </w:rPr>
        <w:t>the history of racialization and disablement</w:t>
      </w:r>
      <w:r w:rsidRPr="00C41506">
        <w:rPr>
          <w:rStyle w:val="Emphasis"/>
        </w:rPr>
        <w:t xml:space="preserve">, </w:t>
      </w:r>
      <w:r w:rsidRPr="00C41506">
        <w:rPr>
          <w:rStyle w:val="Emphasis"/>
          <w:highlight w:val="cyan"/>
        </w:rPr>
        <w:t>we open new paths to understand</w:t>
      </w:r>
      <w:r w:rsidRPr="00C41506">
        <w:rPr>
          <w:rStyle w:val="Emphasis"/>
        </w:rPr>
        <w:t xml:space="preserve">ing </w:t>
      </w:r>
      <w:r w:rsidRPr="00C41506">
        <w:rPr>
          <w:rStyle w:val="Emphasis"/>
          <w:highlight w:val="cyan"/>
        </w:rPr>
        <w:t>the “nastiness” of our current moment</w:t>
      </w:r>
      <w:r w:rsidRPr="00C41506">
        <w:rPr>
          <w:rStyle w:val="Emphasis"/>
        </w:rPr>
        <w:t>.</w:t>
      </w:r>
      <w:r>
        <w:t>4</w:t>
      </w:r>
    </w:p>
    <w:p w:rsidR="009A3161" w:rsidRPr="0041781A" w:rsidRDefault="009A3161" w:rsidP="009A3161">
      <w:pPr>
        <w:pStyle w:val="Heading4"/>
      </w:pPr>
      <w:r>
        <w:t>Status quo debate is reflective of violent forms of education in the status quo – the 1ACs interjection of disability studies in debate carves out debate as a safe space for disabled students.</w:t>
      </w:r>
    </w:p>
    <w:p w:rsidR="009A3161" w:rsidRPr="00F762FE" w:rsidRDefault="009A3161" w:rsidP="009A3161">
      <w:pPr>
        <w:rPr>
          <w:b/>
          <w:color w:val="000000" w:themeColor="text1"/>
          <w:sz w:val="26"/>
          <w:szCs w:val="26"/>
        </w:rPr>
      </w:pPr>
      <w:r w:rsidRPr="00F762FE">
        <w:rPr>
          <w:rStyle w:val="Style13ptBold"/>
          <w:color w:val="000000" w:themeColor="text1"/>
          <w:szCs w:val="26"/>
        </w:rPr>
        <w:t xml:space="preserve">Lanning 14 </w:t>
      </w:r>
      <w:r>
        <w:rPr>
          <w:rFonts w:asciiTheme="majorHAnsi" w:hAnsiTheme="majorHAnsi" w:cs="font40"/>
          <w:bCs/>
          <w:color w:val="000000" w:themeColor="text1"/>
          <w:sz w:val="26"/>
          <w:szCs w:val="26"/>
        </w:rPr>
        <w:t>(</w:t>
      </w:r>
      <w:r w:rsidRPr="00F762FE">
        <w:rPr>
          <w:rFonts w:asciiTheme="majorHAnsi" w:hAnsiTheme="majorHAnsi"/>
          <w:bCs/>
          <w:color w:val="000000" w:themeColor="text1"/>
          <w:sz w:val="26"/>
          <w:szCs w:val="26"/>
        </w:rPr>
        <w:t>Eric Lanning</w:t>
      </w:r>
      <w:r w:rsidRPr="00F762FE">
        <w:rPr>
          <w:rFonts w:asciiTheme="majorHAnsi" w:hAnsiTheme="majorHAnsi" w:cs="font40"/>
          <w:bCs/>
          <w:color w:val="000000" w:themeColor="text1"/>
          <w:sz w:val="26"/>
          <w:szCs w:val="26"/>
        </w:rPr>
        <w:t xml:space="preserve">&lt; Eric Lanning </w:t>
      </w:r>
      <w:r>
        <w:rPr>
          <w:rFonts w:asciiTheme="majorHAnsi" w:hAnsiTheme="majorHAnsi" w:cs="font40"/>
          <w:bCs/>
          <w:color w:val="000000" w:themeColor="text1"/>
          <w:sz w:val="26"/>
          <w:szCs w:val="26"/>
        </w:rPr>
        <w:t>was</w:t>
      </w:r>
      <w:r w:rsidRPr="00F762FE">
        <w:rPr>
          <w:rFonts w:asciiTheme="majorHAnsi" w:hAnsiTheme="majorHAnsi" w:cs="font40"/>
          <w:bCs/>
          <w:color w:val="000000" w:themeColor="text1"/>
          <w:sz w:val="26"/>
          <w:szCs w:val="26"/>
        </w:rPr>
        <w:t xml:space="preserve"> a debater at the University of Houston and former National Debate Tournament Champion.&gt; January 22, 2014, “What is Access?”, access debate, </w:t>
      </w:r>
      <w:r w:rsidRPr="003537E0">
        <w:rPr>
          <w:rStyle w:val="Hyperlink"/>
          <w:rFonts w:asciiTheme="majorHAnsi" w:hAnsiTheme="majorHAnsi" w:cs="font40"/>
          <w:bCs/>
          <w:color w:val="000000" w:themeColor="text1"/>
          <w:sz w:val="26"/>
          <w:szCs w:val="26"/>
        </w:rPr>
        <w:t>http://accessdebate.com/2014/01/22/what-is-access/</w:t>
      </w:r>
      <w:r>
        <w:rPr>
          <w:rStyle w:val="Hyperlink"/>
          <w:rFonts w:asciiTheme="majorHAnsi" w:hAnsiTheme="majorHAnsi" w:cs="font40"/>
          <w:bCs/>
          <w:color w:val="000000" w:themeColor="text1"/>
          <w:sz w:val="26"/>
          <w:szCs w:val="26"/>
        </w:rPr>
        <w:t xml:space="preserve"> The website is now no longer working, but you can access an archive of the website through this link: </w:t>
      </w:r>
      <w:r w:rsidRPr="00E37059">
        <w:t>https://web.archive.org/web/20151215072330/http://accessdebate.com/2014/01/22/what-is-access/</w:t>
      </w:r>
      <w:r>
        <w:t xml:space="preserve"> </w:t>
      </w:r>
      <w:r>
        <w:rPr>
          <w:rStyle w:val="Hyperlink"/>
          <w:rFonts w:asciiTheme="majorHAnsi" w:hAnsiTheme="majorHAnsi" w:cs="font40"/>
          <w:bCs/>
          <w:color w:val="000000" w:themeColor="text1"/>
          <w:sz w:val="26"/>
          <w:szCs w:val="26"/>
        </w:rPr>
        <w:t>Brackets already in the article</w:t>
      </w:r>
      <w:r>
        <w:rPr>
          <w:rFonts w:asciiTheme="majorHAnsi" w:hAnsiTheme="majorHAnsi" w:cs="font40"/>
          <w:bCs/>
          <w:color w:val="000000" w:themeColor="text1"/>
          <w:sz w:val="26"/>
          <w:szCs w:val="26"/>
        </w:rPr>
        <w:t>)</w:t>
      </w:r>
      <w:r w:rsidRPr="00F762FE">
        <w:rPr>
          <w:rFonts w:asciiTheme="majorHAnsi" w:hAnsiTheme="majorHAnsi" w:cs="font40"/>
          <w:bCs/>
          <w:color w:val="000000" w:themeColor="text1"/>
          <w:sz w:val="26"/>
          <w:szCs w:val="26"/>
        </w:rPr>
        <w:t xml:space="preserve"> </w:t>
      </w:r>
    </w:p>
    <w:p w:rsidR="009A3161" w:rsidRPr="00176C1B" w:rsidRDefault="009A3161" w:rsidP="009A3161">
      <w:pPr>
        <w:jc w:val="both"/>
        <w:rPr>
          <w:rFonts w:asciiTheme="majorHAnsi" w:hAnsiTheme="majorHAnsi"/>
          <w:b/>
          <w:color w:val="000000" w:themeColor="text1"/>
          <w:szCs w:val="22"/>
          <w:u w:val="single"/>
        </w:rPr>
      </w:pPr>
      <w:r w:rsidRPr="00176C1B">
        <w:rPr>
          <w:rFonts w:asciiTheme="majorHAnsi" w:hAnsiTheme="majorHAnsi"/>
          <w:color w:val="000000" w:themeColor="text1"/>
          <w:szCs w:val="22"/>
        </w:rPr>
        <w:t xml:space="preserve">I’ve been thinking a lot lately about what “access” means in the context of the debate community. I don’t have all (or even a lot) of the answers to this question, but I’m beginning to think that might be the point. We can’t figure this out alone. </w:t>
      </w:r>
      <w:r w:rsidRPr="000E42DB">
        <w:rPr>
          <w:rStyle w:val="StyleUnderline"/>
        </w:rPr>
        <w:t xml:space="preserve">We need each other. </w:t>
      </w:r>
      <w:r w:rsidRPr="00176C1B">
        <w:rPr>
          <w:rFonts w:asciiTheme="majorHAnsi" w:hAnsiTheme="majorHAnsi"/>
          <w:color w:val="000000" w:themeColor="text1"/>
          <w:szCs w:val="22"/>
        </w:rPr>
        <w:t>Disability Studies gives the means, motives and opportunity to reframe this “dependence” as inevitable, necessary and valuable.</w:t>
      </w:r>
      <w:r w:rsidRPr="00176C1B">
        <w:rPr>
          <w:rFonts w:asciiTheme="majorHAnsi" w:hAnsiTheme="majorHAnsi"/>
          <w:b/>
          <w:color w:val="000000" w:themeColor="text1"/>
          <w:szCs w:val="22"/>
          <w:u w:val="single"/>
        </w:rPr>
        <w:t xml:space="preserve"> </w:t>
      </w:r>
      <w:r w:rsidRPr="00176C1B">
        <w:rPr>
          <w:rFonts w:asciiTheme="majorHAnsi" w:hAnsiTheme="majorHAnsi"/>
          <w:b/>
          <w:color w:val="000000" w:themeColor="text1"/>
          <w:szCs w:val="22"/>
          <w:highlight w:val="cyan"/>
          <w:u w:val="single"/>
        </w:rPr>
        <w:t>What would it mean to universally design debate?</w:t>
      </w:r>
      <w:r w:rsidRPr="00176C1B">
        <w:rPr>
          <w:rFonts w:asciiTheme="majorHAnsi" w:hAnsiTheme="majorHAnsi"/>
          <w:b/>
          <w:color w:val="000000" w:themeColor="text1"/>
          <w:szCs w:val="22"/>
          <w:u w:val="single"/>
        </w:rPr>
        <w:t xml:space="preserve"> What would it mean to ask and answer this question together? I believe that </w:t>
      </w:r>
      <w:r w:rsidRPr="00176C1B">
        <w:rPr>
          <w:rFonts w:asciiTheme="majorHAnsi" w:hAnsiTheme="majorHAnsi"/>
          <w:b/>
          <w:color w:val="000000" w:themeColor="text1"/>
          <w:szCs w:val="22"/>
          <w:highlight w:val="cyan"/>
          <w:u w:val="single"/>
        </w:rPr>
        <w:t>“access” is the process</w:t>
      </w:r>
      <w:r w:rsidRPr="00176C1B">
        <w:rPr>
          <w:rFonts w:asciiTheme="majorHAnsi" w:hAnsiTheme="majorHAnsi"/>
          <w:b/>
          <w:color w:val="000000" w:themeColor="text1"/>
          <w:szCs w:val="22"/>
          <w:u w:val="single"/>
        </w:rPr>
        <w:t xml:space="preserve"> (not outcome) </w:t>
      </w:r>
      <w:r w:rsidRPr="00176C1B">
        <w:rPr>
          <w:rFonts w:asciiTheme="majorHAnsi" w:hAnsiTheme="majorHAnsi"/>
          <w:b/>
          <w:color w:val="000000" w:themeColor="text1"/>
          <w:szCs w:val="22"/>
          <w:highlight w:val="cyan"/>
          <w:u w:val="single"/>
        </w:rPr>
        <w:t>of answering that question</w:t>
      </w:r>
      <w:r w:rsidRPr="00176C1B">
        <w:rPr>
          <w:rFonts w:asciiTheme="majorHAnsi" w:hAnsiTheme="majorHAnsi"/>
          <w:b/>
          <w:color w:val="000000" w:themeColor="text1"/>
          <w:szCs w:val="22"/>
          <w:u w:val="single"/>
        </w:rPr>
        <w:t xml:space="preserve"> over and over. </w:t>
      </w:r>
      <w:r w:rsidRPr="00176C1B">
        <w:rPr>
          <w:rFonts w:asciiTheme="majorHAnsi" w:hAnsiTheme="majorHAnsi"/>
          <w:b/>
          <w:color w:val="000000" w:themeColor="text1"/>
          <w:szCs w:val="22"/>
          <w:highlight w:val="cyan"/>
          <w:u w:val="single"/>
        </w:rPr>
        <w:t>It is the process of destabilizing our assumptions about what debaters “are” and “do”.</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What assumptions do we make about debaters inherent “abilities” or natural “capabilities” when we debate in particular ways and in particular spaces? What changes should we make to debate practice and culture? These are questions that I am asking and answering in every negative debate – but the “pre-requisite” for me to asking and answering these questions in any debate was my own disability consciousness. The most portable skill debate ever gave me was consciousness. Debate gave me a vocabulary and audience to articulate what my lived experience with disability teaches me everyday. It gave me the experience and environment to develop and explain my own consciousness of disability. For me, that is the beginning of access. Before we can debate about what access means, it is worth thinking about the status quo – what does it mean for debate to be “inaccessible” to particular debaters and particular identities?  What is wrong with the status quo? For many years and for most debaters, “ableism” was nothing more than a list of words you should not use: blinded, silenced, paralyzed, crazy, lame, disabled, crippled, etc. To be clear, I think that ableist language is problematic and constitutes a micro-aggression against disabled people that we should all work to stop. But it is about SO much more than language.</w:t>
      </w:r>
      <w:r w:rsidRPr="00176C1B">
        <w:rPr>
          <w:rFonts w:asciiTheme="majorHAnsi" w:hAnsiTheme="majorHAnsi"/>
          <w:b/>
          <w:color w:val="000000" w:themeColor="text1"/>
          <w:szCs w:val="22"/>
          <w:u w:val="single"/>
        </w:rPr>
        <w:t xml:space="preserve"> </w:t>
      </w:r>
      <w:r w:rsidRPr="00176C1B">
        <w:rPr>
          <w:rFonts w:asciiTheme="majorHAnsi" w:hAnsiTheme="majorHAnsi"/>
          <w:b/>
          <w:color w:val="000000" w:themeColor="text1"/>
          <w:szCs w:val="22"/>
          <w:highlight w:val="cyan"/>
          <w:u w:val="single"/>
        </w:rPr>
        <w:t>Disability is an embodied experience.</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In a poem I wrote called “Broken” – I explain this distinction as, “disability is not something you have, its something you are” (If you’re interested in hearing/reading the entire poem, I’ve included a link at the end).</w:t>
      </w:r>
      <w:r w:rsidRPr="00176C1B">
        <w:rPr>
          <w:rFonts w:asciiTheme="majorHAnsi" w:hAnsiTheme="majorHAnsi"/>
          <w:b/>
          <w:color w:val="000000" w:themeColor="text1"/>
          <w:szCs w:val="22"/>
          <w:u w:val="single"/>
        </w:rPr>
        <w:t xml:space="preserve"> This</w:t>
      </w:r>
      <w:r w:rsidRPr="00176C1B">
        <w:rPr>
          <w:rFonts w:asciiTheme="majorHAnsi" w:hAnsiTheme="majorHAnsi"/>
          <w:b/>
          <w:color w:val="000000" w:themeColor="text1"/>
          <w:szCs w:val="22"/>
          <w:highlight w:val="cyan"/>
          <w:u w:val="single"/>
        </w:rPr>
        <w:t xml:space="preserve"> recognition of the lived experience of disability </w:t>
      </w:r>
      <w:r w:rsidRPr="00176C1B">
        <w:rPr>
          <w:rFonts w:asciiTheme="majorHAnsi" w:hAnsiTheme="majorHAnsi"/>
          <w:b/>
          <w:color w:val="000000" w:themeColor="text1"/>
          <w:szCs w:val="22"/>
          <w:u w:val="single"/>
        </w:rPr>
        <w:t xml:space="preserve">– of disability as a social and political fact – of disability as a category of human existence </w:t>
      </w:r>
      <w:r w:rsidRPr="00176C1B">
        <w:rPr>
          <w:rFonts w:asciiTheme="majorHAnsi" w:hAnsiTheme="majorHAnsi"/>
          <w:b/>
          <w:color w:val="000000" w:themeColor="text1"/>
          <w:szCs w:val="22"/>
          <w:highlight w:val="cyan"/>
          <w:u w:val="single"/>
        </w:rPr>
        <w:t xml:space="preserve">is missing from our current debates </w:t>
      </w:r>
      <w:r w:rsidRPr="003537E0">
        <w:rPr>
          <w:rFonts w:asciiTheme="majorHAnsi" w:hAnsiTheme="majorHAnsi"/>
          <w:b/>
          <w:color w:val="000000" w:themeColor="text1"/>
          <w:szCs w:val="22"/>
          <w:u w:val="single"/>
        </w:rPr>
        <w:t xml:space="preserve">about </w:t>
      </w:r>
      <w:r w:rsidRPr="00176C1B">
        <w:rPr>
          <w:rFonts w:asciiTheme="majorHAnsi" w:hAnsiTheme="majorHAnsi"/>
          <w:b/>
          <w:color w:val="000000" w:themeColor="text1"/>
          <w:szCs w:val="22"/>
          <w:u w:val="single"/>
        </w:rPr>
        <w:t xml:space="preserve">ableism and access. </w:t>
      </w:r>
      <w:r w:rsidRPr="00176C1B">
        <w:rPr>
          <w:rFonts w:asciiTheme="majorHAnsi" w:hAnsiTheme="majorHAnsi"/>
          <w:color w:val="000000" w:themeColor="text1"/>
          <w:szCs w:val="22"/>
        </w:rPr>
        <w:t>One of the most meaningful and empowering contributions of disability studies is expressed in the mantra, “nothing about us without us”.</w:t>
      </w:r>
      <w:r w:rsidRPr="00176C1B">
        <w:rPr>
          <w:rFonts w:asciiTheme="majorHAnsi" w:hAnsiTheme="majorHAnsi"/>
          <w:b/>
          <w:color w:val="000000" w:themeColor="text1"/>
          <w:szCs w:val="22"/>
          <w:u w:val="single"/>
        </w:rPr>
        <w:t xml:space="preserve"> </w:t>
      </w:r>
      <w:r w:rsidRPr="00176C1B">
        <w:rPr>
          <w:rFonts w:asciiTheme="majorHAnsi" w:hAnsiTheme="majorHAnsi"/>
          <w:b/>
          <w:color w:val="000000" w:themeColor="text1"/>
          <w:szCs w:val="22"/>
          <w:highlight w:val="cyan"/>
          <w:u w:val="single"/>
        </w:rPr>
        <w:t>It is a call to foreground and privilege the experience of disability.</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 xml:space="preserve">This is not to say that TABS (temporarily abled bodies) can’t participate and contribute to the conversation about access, but instead it is a call to reverse the history of marginalization [of] disabled people[‘s] experience in the academy and our society.  Obviously not every debater has a lived experience with disability, but we all do research. </w:t>
      </w:r>
      <w:r w:rsidRPr="00176C1B">
        <w:rPr>
          <w:rFonts w:asciiTheme="majorHAnsi" w:hAnsiTheme="majorHAnsi"/>
          <w:b/>
          <w:color w:val="000000" w:themeColor="text1"/>
          <w:szCs w:val="22"/>
          <w:highlight w:val="cyan"/>
          <w:u w:val="single"/>
        </w:rPr>
        <w:t>In debate, this research is a reflection of our priorities</w:t>
      </w:r>
      <w:r w:rsidRPr="00176C1B">
        <w:rPr>
          <w:rFonts w:asciiTheme="majorHAnsi" w:hAnsiTheme="majorHAnsi"/>
          <w:b/>
          <w:color w:val="000000" w:themeColor="text1"/>
          <w:szCs w:val="22"/>
          <w:u w:val="single"/>
        </w:rPr>
        <w:t xml:space="preserve"> – </w:t>
      </w:r>
      <w:r w:rsidRPr="00176C1B">
        <w:rPr>
          <w:rFonts w:asciiTheme="majorHAnsi" w:hAnsiTheme="majorHAnsi"/>
          <w:b/>
          <w:color w:val="000000" w:themeColor="text1"/>
          <w:szCs w:val="22"/>
          <w:highlight w:val="cyan"/>
          <w:u w:val="single"/>
        </w:rPr>
        <w:t>if you want to be part of the solution</w:t>
      </w:r>
      <w:r w:rsidRPr="00176C1B">
        <w:rPr>
          <w:rFonts w:asciiTheme="majorHAnsi" w:hAnsiTheme="majorHAnsi"/>
          <w:b/>
          <w:color w:val="000000" w:themeColor="text1"/>
          <w:szCs w:val="22"/>
          <w:u w:val="single"/>
        </w:rPr>
        <w:t xml:space="preserve"> instead of part of the problem: read a book! </w:t>
      </w:r>
      <w:r w:rsidRPr="00176C1B">
        <w:rPr>
          <w:rFonts w:asciiTheme="majorHAnsi" w:hAnsiTheme="majorHAnsi"/>
          <w:b/>
          <w:color w:val="000000" w:themeColor="text1"/>
          <w:szCs w:val="22"/>
          <w:highlight w:val="cyan"/>
          <w:u w:val="single"/>
        </w:rPr>
        <w:t>Cut some cards</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 xml:space="preserve">Ask and answer (yourself) the question, “what is access”! In my negative debates this year, I’ve learned a lot about disability and access. </w:t>
      </w:r>
      <w:r w:rsidRPr="00176C1B">
        <w:rPr>
          <w:rFonts w:asciiTheme="majorHAnsi" w:hAnsiTheme="majorHAnsi"/>
          <w:b/>
          <w:color w:val="000000" w:themeColor="text1"/>
          <w:szCs w:val="22"/>
          <w:u w:val="single"/>
        </w:rPr>
        <w:t xml:space="preserve">I’ve learned that </w:t>
      </w:r>
      <w:r w:rsidRPr="00176C1B">
        <w:rPr>
          <w:rFonts w:asciiTheme="majorHAnsi" w:hAnsiTheme="majorHAnsi"/>
          <w:b/>
          <w:color w:val="000000" w:themeColor="text1"/>
          <w:szCs w:val="22"/>
          <w:highlight w:val="cyan"/>
          <w:u w:val="single"/>
        </w:rPr>
        <w:t>the process of “debating it out” is powerful and revolutionary.</w:t>
      </w:r>
      <w:r w:rsidRPr="00176C1B">
        <w:rPr>
          <w:rFonts w:asciiTheme="majorHAnsi" w:hAnsiTheme="majorHAnsi"/>
          <w:b/>
          <w:color w:val="000000" w:themeColor="text1"/>
          <w:szCs w:val="22"/>
          <w:u w:val="single"/>
        </w:rPr>
        <w:t xml:space="preserve"> I’ve learned that my </w:t>
      </w:r>
      <w:r w:rsidRPr="00176C1B">
        <w:rPr>
          <w:rFonts w:asciiTheme="majorHAnsi" w:hAnsiTheme="majorHAnsi"/>
          <w:b/>
          <w:color w:val="000000" w:themeColor="text1"/>
          <w:szCs w:val="22"/>
          <w:highlight w:val="cyan"/>
          <w:u w:val="single"/>
        </w:rPr>
        <w:t>opponent’s willingness to</w:t>
      </w:r>
      <w:r w:rsidRPr="00176C1B">
        <w:rPr>
          <w:rFonts w:asciiTheme="majorHAnsi" w:hAnsiTheme="majorHAnsi"/>
          <w:b/>
          <w:color w:val="000000" w:themeColor="text1"/>
          <w:szCs w:val="22"/>
          <w:u w:val="single"/>
        </w:rPr>
        <w:t xml:space="preserve"> listen and </w:t>
      </w:r>
      <w:r w:rsidRPr="00176C1B">
        <w:rPr>
          <w:rFonts w:asciiTheme="majorHAnsi" w:hAnsiTheme="majorHAnsi"/>
          <w:b/>
          <w:color w:val="000000" w:themeColor="text1"/>
          <w:szCs w:val="22"/>
          <w:highlight w:val="cyan"/>
          <w:u w:val="single"/>
        </w:rPr>
        <w:t>engage with</w:t>
      </w:r>
      <w:r w:rsidRPr="00176C1B">
        <w:rPr>
          <w:rFonts w:asciiTheme="majorHAnsi" w:hAnsiTheme="majorHAnsi"/>
          <w:b/>
          <w:color w:val="000000" w:themeColor="text1"/>
          <w:szCs w:val="22"/>
          <w:u w:val="single"/>
        </w:rPr>
        <w:t xml:space="preserve"> my </w:t>
      </w:r>
      <w:r w:rsidRPr="00176C1B">
        <w:rPr>
          <w:rFonts w:asciiTheme="majorHAnsi" w:hAnsiTheme="majorHAnsi"/>
          <w:b/>
          <w:color w:val="000000" w:themeColor="text1"/>
          <w:szCs w:val="22"/>
          <w:highlight w:val="cyan"/>
          <w:u w:val="single"/>
        </w:rPr>
        <w:t>arguments makes</w:t>
      </w:r>
      <w:r w:rsidRPr="00176C1B">
        <w:rPr>
          <w:rFonts w:asciiTheme="majorHAnsi" w:hAnsiTheme="majorHAnsi"/>
          <w:b/>
          <w:color w:val="000000" w:themeColor="text1"/>
          <w:szCs w:val="22"/>
          <w:u w:val="single"/>
        </w:rPr>
        <w:t xml:space="preserve"> me a </w:t>
      </w:r>
      <w:r w:rsidRPr="00176C1B">
        <w:rPr>
          <w:rFonts w:asciiTheme="majorHAnsi" w:hAnsiTheme="majorHAnsi"/>
          <w:b/>
          <w:color w:val="000000" w:themeColor="text1"/>
          <w:szCs w:val="22"/>
          <w:highlight w:val="cyan"/>
          <w:u w:val="single"/>
        </w:rPr>
        <w:t>better advocate.</w:t>
      </w:r>
      <w:r w:rsidRPr="00176C1B">
        <w:rPr>
          <w:rFonts w:asciiTheme="majorHAnsi" w:hAnsiTheme="majorHAnsi"/>
          <w:b/>
          <w:color w:val="000000" w:themeColor="text1"/>
          <w:szCs w:val="22"/>
          <w:u w:val="single"/>
        </w:rPr>
        <w:t xml:space="preserve"> </w:t>
      </w:r>
      <w:r w:rsidRPr="00176C1B">
        <w:rPr>
          <w:rFonts w:asciiTheme="majorHAnsi" w:hAnsiTheme="majorHAnsi"/>
          <w:color w:val="000000" w:themeColor="text1"/>
          <w:szCs w:val="22"/>
        </w:rPr>
        <w:t>But even more than the potential of the debate round – I’ve been inspired by the potential of the debate community. I’ve had countless conversations, emails and chats with disabled and non-disabled debaters, coaches and judges that have fundamentally changed my answer to the question, why do you debate? Debate made me the person I am today. Everything I love about my self and my life is a result of my decision to debate. Why do I debate? For access. I debate because I believe in this activity and community. I believe we could and should make debate accessible to everyone, but we can’t do it alone. We need each other.</w:t>
      </w:r>
      <w:r w:rsidRPr="00176C1B">
        <w:rPr>
          <w:rFonts w:asciiTheme="majorHAnsi" w:hAnsiTheme="majorHAnsi"/>
          <w:b/>
          <w:color w:val="000000" w:themeColor="text1"/>
          <w:szCs w:val="22"/>
          <w:u w:val="single"/>
        </w:rPr>
        <w:t xml:space="preserve"> I’ll end with a quote: </w:t>
      </w:r>
      <w:r w:rsidRPr="008D415E">
        <w:rPr>
          <w:rFonts w:asciiTheme="majorHAnsi" w:hAnsiTheme="majorHAnsi"/>
          <w:b/>
          <w:color w:val="000000" w:themeColor="text1"/>
          <w:szCs w:val="22"/>
          <w:u w:val="single"/>
        </w:rPr>
        <w:t>“</w:t>
      </w:r>
      <w:r w:rsidRPr="00793B97">
        <w:rPr>
          <w:rFonts w:asciiTheme="majorHAnsi" w:hAnsiTheme="majorHAnsi"/>
          <w:b/>
          <w:color w:val="000000" w:themeColor="text1"/>
          <w:szCs w:val="22"/>
          <w:highlight w:val="cyan"/>
          <w:u w:val="single"/>
        </w:rPr>
        <w:t>[</w:t>
      </w:r>
      <w:r w:rsidRPr="00B66AAB">
        <w:rPr>
          <w:rFonts w:asciiTheme="majorHAnsi" w:hAnsiTheme="majorHAnsi"/>
          <w:b/>
          <w:color w:val="000000" w:themeColor="text1"/>
          <w:szCs w:val="22"/>
          <w:highlight w:val="cyan"/>
          <w:u w:val="single"/>
        </w:rPr>
        <w:t>Access] is</w:t>
      </w:r>
      <w:r w:rsidRPr="00B66AAB">
        <w:rPr>
          <w:rFonts w:asciiTheme="majorHAnsi" w:hAnsiTheme="majorHAnsi"/>
          <w:b/>
          <w:color w:val="000000" w:themeColor="text1"/>
          <w:szCs w:val="22"/>
          <w:u w:val="single"/>
        </w:rPr>
        <w:t xml:space="preserve"> not a thing that can be delivered by politician, policymakers or educators, but</w:t>
      </w:r>
      <w:r w:rsidRPr="00793B97">
        <w:rPr>
          <w:rFonts w:asciiTheme="majorHAnsi" w:hAnsiTheme="majorHAnsi"/>
          <w:b/>
          <w:color w:val="000000" w:themeColor="text1"/>
          <w:szCs w:val="22"/>
          <w:highlight w:val="cyan"/>
          <w:u w:val="single"/>
        </w:rPr>
        <w:t xml:space="preserve"> a process of struggle that has to be joined</w:t>
      </w:r>
      <w:r w:rsidRPr="00793B97">
        <w:rPr>
          <w:rFonts w:asciiTheme="majorHAnsi" w:hAnsiTheme="majorHAnsi"/>
          <w:b/>
          <w:color w:val="000000" w:themeColor="text1"/>
          <w:szCs w:val="22"/>
          <w:u w:val="single"/>
        </w:rPr>
        <w:t>”</w:t>
      </w:r>
    </w:p>
    <w:p w:rsidR="009A3161" w:rsidRPr="00F762FE" w:rsidRDefault="009A3161" w:rsidP="009A3161">
      <w:pPr>
        <w:pStyle w:val="Heading4"/>
        <w:rPr>
          <w:color w:val="000000" w:themeColor="text1"/>
        </w:rPr>
      </w:pPr>
      <w:r>
        <w:rPr>
          <w:color w:val="000000" w:themeColor="text1"/>
        </w:rPr>
        <w:t xml:space="preserve">Current modes of education are the epitome of crip death and locking us into zones of exception - </w:t>
      </w:r>
      <w:r w:rsidRPr="00F762FE">
        <w:rPr>
          <w:color w:val="000000" w:themeColor="text1"/>
        </w:rPr>
        <w:t xml:space="preserve">The role of the judge is to be an inclusive educator concerned with ensuring the accessibility of debate for </w:t>
      </w:r>
      <w:r>
        <w:rPr>
          <w:color w:val="000000" w:themeColor="text1"/>
        </w:rPr>
        <w:t>deviant</w:t>
      </w:r>
      <w:r w:rsidRPr="00F762FE">
        <w:rPr>
          <w:color w:val="000000" w:themeColor="text1"/>
        </w:rPr>
        <w:t xml:space="preserve"> identities – This means you hold people accountable for their speech act if they serve to reproduce systemic oppression. </w:t>
      </w:r>
    </w:p>
    <w:p w:rsidR="009A3161" w:rsidRPr="00F418B6" w:rsidRDefault="009A3161" w:rsidP="009A3161">
      <w:pPr>
        <w:jc w:val="both"/>
        <w:rPr>
          <w:b/>
          <w:color w:val="000000" w:themeColor="text1"/>
          <w:sz w:val="26"/>
          <w:szCs w:val="26"/>
        </w:rPr>
      </w:pPr>
      <w:r w:rsidRPr="00F762FE">
        <w:rPr>
          <w:rStyle w:val="Style13ptBold"/>
          <w:color w:val="000000" w:themeColor="text1"/>
          <w:szCs w:val="26"/>
        </w:rPr>
        <w:t>Nocella 05</w:t>
      </w:r>
      <w:r>
        <w:rPr>
          <w:rStyle w:val="Style13ptBold"/>
          <w:color w:val="000000" w:themeColor="text1"/>
          <w:szCs w:val="26"/>
        </w:rPr>
        <w:t xml:space="preserve"> </w:t>
      </w:r>
      <w:r>
        <w:rPr>
          <w:color w:val="000000" w:themeColor="text1"/>
          <w:sz w:val="26"/>
          <w:szCs w:val="26"/>
        </w:rPr>
        <w:t>(</w:t>
      </w:r>
      <w:r w:rsidRPr="00F762FE">
        <w:rPr>
          <w:color w:val="000000" w:themeColor="text1"/>
          <w:sz w:val="26"/>
          <w:szCs w:val="26"/>
        </w:rPr>
        <w:t xml:space="preserve">Anthony J. Nocella II, “Emergence of Disability Pedagogy”, Journal For Critical Education Policy Studies , 6, Syracuse University, </w:t>
      </w:r>
      <w:hyperlink r:id="rId9" w:history="1">
        <w:r w:rsidRPr="002B6F88">
          <w:rPr>
            <w:rStyle w:val="Hyperlink"/>
            <w:sz w:val="26"/>
            <w:szCs w:val="26"/>
          </w:rPr>
          <w:t>http://www.jceps.com/PDFs/6-2-05.pdf</w:t>
        </w:r>
      </w:hyperlink>
      <w:r>
        <w:rPr>
          <w:color w:val="000000" w:themeColor="text1"/>
          <w:sz w:val="26"/>
          <w:szCs w:val="26"/>
        </w:rPr>
        <w:t xml:space="preserve">) </w:t>
      </w:r>
    </w:p>
    <w:p w:rsidR="009A3161" w:rsidRPr="009E1BCF" w:rsidRDefault="009A3161" w:rsidP="009A3161">
      <w:pPr>
        <w:jc w:val="both"/>
        <w:rPr>
          <w:rFonts w:asciiTheme="majorHAnsi" w:hAnsiTheme="majorHAnsi"/>
          <w:color w:val="000000" w:themeColor="text1"/>
          <w:szCs w:val="22"/>
        </w:rPr>
      </w:pPr>
      <w:r w:rsidRPr="009E1BCF">
        <w:rPr>
          <w:rFonts w:asciiTheme="majorHAnsi" w:hAnsiTheme="majorHAnsi"/>
          <w:color w:val="000000" w:themeColor="text1"/>
          <w:szCs w:val="22"/>
        </w:rPr>
        <w:t>Further, Artiles and Kozleski write, ―</w:t>
      </w:r>
      <w:r w:rsidRPr="009E1BCF">
        <w:rPr>
          <w:rFonts w:asciiTheme="majorHAnsi" w:hAnsiTheme="majorHAnsi"/>
          <w:b/>
          <w:color w:val="000000" w:themeColor="text1"/>
          <w:szCs w:val="22"/>
          <w:u w:val="single"/>
        </w:rPr>
        <w:t xml:space="preserve">The premise of inclusive school communities is that </w:t>
      </w:r>
      <w:r w:rsidRPr="009E1BCF">
        <w:rPr>
          <w:rFonts w:asciiTheme="majorHAnsi" w:hAnsiTheme="majorHAnsi"/>
          <w:b/>
          <w:color w:val="000000" w:themeColor="text1"/>
          <w:szCs w:val="22"/>
          <w:highlight w:val="cyan"/>
          <w:u w:val="single"/>
        </w:rPr>
        <w:t>schools</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are about</w:t>
      </w:r>
      <w:r w:rsidRPr="009E1BCF">
        <w:rPr>
          <w:rFonts w:asciiTheme="majorHAnsi" w:hAnsiTheme="majorHAnsi"/>
          <w:b/>
          <w:color w:val="000000" w:themeColor="text1"/>
          <w:szCs w:val="22"/>
          <w:u w:val="single"/>
        </w:rPr>
        <w:t xml:space="preserve"> belonging, nurturing, and </w:t>
      </w:r>
      <w:r w:rsidRPr="009E1BCF">
        <w:rPr>
          <w:rFonts w:asciiTheme="majorHAnsi" w:hAnsiTheme="majorHAnsi"/>
          <w:b/>
          <w:color w:val="000000" w:themeColor="text1"/>
          <w:szCs w:val="22"/>
          <w:highlight w:val="cyan"/>
          <w:u w:val="single"/>
        </w:rPr>
        <w:t>educating all children</w:t>
      </w:r>
      <w:r w:rsidRPr="009E1BCF">
        <w:rPr>
          <w:rFonts w:asciiTheme="majorHAnsi" w:hAnsiTheme="majorHAnsi"/>
          <w:b/>
          <w:color w:val="000000" w:themeColor="text1"/>
          <w:szCs w:val="22"/>
          <w:u w:val="single"/>
        </w:rPr>
        <w:t xml:space="preserve"> and youth, </w:t>
      </w:r>
      <w:r w:rsidRPr="009E1BCF">
        <w:rPr>
          <w:rFonts w:asciiTheme="majorHAnsi" w:hAnsiTheme="majorHAnsi"/>
          <w:b/>
          <w:color w:val="000000" w:themeColor="text1"/>
          <w:szCs w:val="22"/>
          <w:highlight w:val="cyan"/>
          <w:u w:val="single"/>
        </w:rPr>
        <w:t>regardless of</w:t>
      </w:r>
      <w:r w:rsidRPr="009E1BCF">
        <w:rPr>
          <w:rFonts w:asciiTheme="majorHAnsi" w:hAnsiTheme="majorHAnsi"/>
          <w:b/>
          <w:color w:val="000000" w:themeColor="text1"/>
          <w:szCs w:val="22"/>
          <w:u w:val="single"/>
        </w:rPr>
        <w:t xml:space="preserve"> their </w:t>
      </w:r>
      <w:r w:rsidRPr="009E1BCF">
        <w:rPr>
          <w:rFonts w:asciiTheme="majorHAnsi" w:hAnsiTheme="majorHAnsi"/>
          <w:b/>
          <w:color w:val="000000" w:themeColor="text1"/>
          <w:szCs w:val="22"/>
          <w:highlight w:val="cyan"/>
          <w:u w:val="single"/>
        </w:rPr>
        <w:t>differences</w:t>
      </w:r>
      <w:r w:rsidRPr="009E1BCF">
        <w:rPr>
          <w:rFonts w:asciiTheme="majorHAnsi" w:hAnsiTheme="majorHAnsi"/>
          <w:b/>
          <w:color w:val="000000" w:themeColor="text1"/>
          <w:szCs w:val="22"/>
          <w:u w:val="single"/>
        </w:rPr>
        <w:t xml:space="preserve"> in culture, gender, language, ability, class, and ethnicity</w:t>
      </w:r>
      <w:r w:rsidRPr="009E1BCF">
        <w:rPr>
          <w:rFonts w:asciiTheme="majorHAnsi" w:hAnsiTheme="majorHAnsi"/>
          <w:color w:val="000000" w:themeColor="text1"/>
          <w:szCs w:val="22"/>
        </w:rPr>
        <w:t>(Gerguson, Kozleski, &amp; Smith, 2003; Saldana &amp; Waxman, 1997)‖ (2007, p. 357, emphasis added).</w:t>
      </w:r>
      <w:r w:rsidRPr="009E1BCF">
        <w:rPr>
          <w:rFonts w:asciiTheme="majorHAnsi" w:hAnsiTheme="majorHAnsi"/>
          <w:b/>
          <w:color w:val="000000" w:themeColor="text1"/>
          <w:szCs w:val="22"/>
          <w:u w:val="single"/>
        </w:rPr>
        <w:t xml:space="preserve"> They conclude the article by stressing that </w:t>
      </w:r>
      <w:r w:rsidRPr="009E1BCF">
        <w:rPr>
          <w:rFonts w:asciiTheme="majorHAnsi" w:hAnsiTheme="majorHAnsi"/>
          <w:b/>
          <w:color w:val="000000" w:themeColor="text1"/>
          <w:szCs w:val="22"/>
          <w:highlight w:val="cyan"/>
          <w:u w:val="single"/>
        </w:rPr>
        <w:t>inclusive educators</w:t>
      </w:r>
      <w:r w:rsidRPr="009E1BCF">
        <w:rPr>
          <w:rFonts w:asciiTheme="majorHAnsi" w:hAnsiTheme="majorHAnsi"/>
          <w:b/>
          <w:color w:val="000000" w:themeColor="text1"/>
          <w:szCs w:val="22"/>
          <w:u w:val="single"/>
        </w:rPr>
        <w:t xml:space="preserve"> indeed </w:t>
      </w:r>
      <w:r w:rsidRPr="009E1BCF">
        <w:rPr>
          <w:rFonts w:asciiTheme="majorHAnsi" w:hAnsiTheme="majorHAnsi"/>
          <w:b/>
          <w:color w:val="000000" w:themeColor="text1"/>
          <w:szCs w:val="22"/>
          <w:highlight w:val="cyan"/>
          <w:u w:val="single"/>
        </w:rPr>
        <w:t>acknowledge the inclusion of students with disabilities</w:t>
      </w:r>
      <w:r w:rsidRPr="009E1BCF">
        <w:rPr>
          <w:rFonts w:asciiTheme="majorHAnsi" w:hAnsiTheme="majorHAnsi"/>
          <w:b/>
          <w:color w:val="000000" w:themeColor="text1"/>
          <w:szCs w:val="22"/>
          <w:u w:val="single"/>
        </w:rPr>
        <w:t xml:space="preserve"> and ―deemed different</w:t>
      </w:r>
      <w:r w:rsidRPr="009E1BCF">
        <w:rPr>
          <w:rFonts w:asciiTheme="majorHAnsi" w:hAnsiTheme="majorHAnsi"/>
          <w:color w:val="000000" w:themeColor="text1"/>
          <w:szCs w:val="22"/>
        </w:rPr>
        <w:t xml:space="preserve">‖ (2007, p. 363), but point out that, this work has focused mostly on ability differences at the expense of other key dimensions of the majority of these students‘ existence -e.g., oppression and exclusion by virtue of their race, language, class, gender, and the status of their complex cultural practices that defy static categorical markers. Hence, inclusive schools must not ignore the ubiquity of enduring legacies of racial oppression and stratification in the U.S. society. (Artiles and Kozleski 2007, p. 363) </w:t>
      </w:r>
      <w:r w:rsidRPr="009E1BCF">
        <w:rPr>
          <w:rFonts w:asciiTheme="majorHAnsi" w:hAnsiTheme="majorHAnsi"/>
          <w:b/>
          <w:color w:val="000000" w:themeColor="text1"/>
          <w:szCs w:val="22"/>
          <w:u w:val="single"/>
        </w:rPr>
        <w:t xml:space="preserve">Therefore, </w:t>
      </w:r>
      <w:r w:rsidRPr="009E1BCF">
        <w:rPr>
          <w:rFonts w:asciiTheme="majorHAnsi" w:hAnsiTheme="majorHAnsi"/>
          <w:b/>
          <w:color w:val="000000" w:themeColor="text1"/>
          <w:szCs w:val="22"/>
          <w:highlight w:val="cyan"/>
          <w:u w:val="single"/>
        </w:rPr>
        <w:t xml:space="preserve">inclusive education must take up the challenge for social justice and not to reproduce the </w:t>
      </w:r>
      <w:r w:rsidRPr="009E1BCF">
        <w:rPr>
          <w:rFonts w:asciiTheme="majorHAnsi" w:hAnsiTheme="majorHAnsi"/>
          <w:b/>
          <w:color w:val="000000" w:themeColor="text1"/>
          <w:szCs w:val="22"/>
          <w:u w:val="single"/>
        </w:rPr>
        <w:t>very</w:t>
      </w:r>
      <w:r w:rsidRPr="009E1BCF">
        <w:rPr>
          <w:rFonts w:asciiTheme="majorHAnsi" w:hAnsiTheme="majorHAnsi"/>
          <w:b/>
          <w:color w:val="000000" w:themeColor="text1"/>
          <w:szCs w:val="22"/>
          <w:highlight w:val="cyan"/>
          <w:u w:val="single"/>
        </w:rPr>
        <w:t xml:space="preserve"> systemic oppression it is attempting to oppose</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(Applebaum 2001</w:t>
      </w:r>
      <w:r w:rsidRPr="009E1BCF">
        <w:rPr>
          <w:rFonts w:asciiTheme="majorHAnsi" w:hAnsiTheme="majorHAnsi"/>
          <w:color w:val="000000" w:themeColor="text1"/>
          <w:szCs w:val="22"/>
          <w:u w:val="single"/>
        </w:rPr>
        <w:t>). Inclusive educators can strive to paint with a broad brush (by discussing all), but the result is missing the detail of all the students‘ personal experiences.</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 xml:space="preserve">People </w:t>
      </w:r>
      <w:r w:rsidRPr="009E1BCF">
        <w:rPr>
          <w:rFonts w:asciiTheme="majorHAnsi" w:hAnsiTheme="majorHAnsi"/>
          <w:b/>
          <w:color w:val="000000" w:themeColor="text1"/>
          <w:szCs w:val="22"/>
          <w:u w:val="single"/>
        </w:rPr>
        <w:t xml:space="preserve">do have disabilities and </w:t>
      </w:r>
      <w:r w:rsidRPr="009E1BCF">
        <w:rPr>
          <w:rFonts w:asciiTheme="majorHAnsi" w:hAnsiTheme="majorHAnsi"/>
          <w:b/>
          <w:color w:val="000000" w:themeColor="text1"/>
          <w:szCs w:val="22"/>
          <w:highlight w:val="cyan"/>
          <w:u w:val="single"/>
        </w:rPr>
        <w:t xml:space="preserve">are different </w:t>
      </w:r>
      <w:r w:rsidRPr="009E1BCF">
        <w:rPr>
          <w:rFonts w:asciiTheme="majorHAnsi" w:hAnsiTheme="majorHAnsi"/>
          <w:b/>
          <w:color w:val="000000" w:themeColor="text1"/>
          <w:szCs w:val="22"/>
          <w:u w:val="single"/>
        </w:rPr>
        <w:t xml:space="preserve">sometimes physically and mentally and those differences </w:t>
      </w:r>
      <w:r w:rsidRPr="009E1BCF">
        <w:rPr>
          <w:rFonts w:asciiTheme="majorHAnsi" w:hAnsiTheme="majorHAnsi"/>
          <w:b/>
          <w:color w:val="000000" w:themeColor="text1"/>
          <w:szCs w:val="22"/>
          <w:highlight w:val="cyan"/>
          <w:u w:val="single"/>
        </w:rPr>
        <w:t>should not be disregarded.</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Introducing medication or developing an inclusive philosophy will not and cannot make a successful learning environment in the current state educators are dealt in the U.S. public educational system.</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The current</w:t>
      </w:r>
      <w:r w:rsidRPr="009E1BCF">
        <w:rPr>
          <w:rFonts w:asciiTheme="majorHAnsi" w:hAnsiTheme="majorHAnsi"/>
          <w:b/>
          <w:color w:val="000000" w:themeColor="text1"/>
          <w:szCs w:val="22"/>
          <w:u w:val="single"/>
        </w:rPr>
        <w:t xml:space="preserve"> U.S. </w:t>
      </w:r>
      <w:r w:rsidRPr="009E1BCF">
        <w:rPr>
          <w:rFonts w:asciiTheme="majorHAnsi" w:hAnsiTheme="majorHAnsi"/>
          <w:b/>
          <w:color w:val="000000" w:themeColor="text1"/>
          <w:szCs w:val="22"/>
          <w:highlight w:val="cyan"/>
          <w:u w:val="single"/>
        </w:rPr>
        <w:t>educational system is not meant to be collaborative, but individualistic and competitive where the normal succeed.</w:t>
      </w:r>
      <w:r w:rsidRPr="009E1BCF">
        <w:rPr>
          <w:rFonts w:asciiTheme="majorHAnsi" w:hAnsiTheme="majorHAnsi"/>
          <w:b/>
          <w:color w:val="000000" w:themeColor="text1"/>
          <w:szCs w:val="22"/>
          <w:u w:val="single"/>
        </w:rPr>
        <w:t xml:space="preserve"> (Kohn 1992). It is not meant to be inclusive, but </w:t>
      </w:r>
      <w:r w:rsidRPr="009E1BCF">
        <w:rPr>
          <w:rFonts w:asciiTheme="majorHAnsi" w:hAnsiTheme="majorHAnsi"/>
          <w:b/>
          <w:color w:val="000000" w:themeColor="text1"/>
          <w:szCs w:val="22"/>
          <w:highlight w:val="cyan"/>
          <w:u w:val="single"/>
        </w:rPr>
        <w:t>rather a place that has standards and if you do not meet those standards you fail. Inclusive education</w:t>
      </w:r>
      <w:r w:rsidRPr="009E1BCF">
        <w:rPr>
          <w:rFonts w:asciiTheme="majorHAnsi" w:hAnsiTheme="majorHAnsi"/>
          <w:b/>
          <w:color w:val="000000" w:themeColor="text1"/>
          <w:szCs w:val="22"/>
          <w:u w:val="single"/>
        </w:rPr>
        <w:t xml:space="preserve">, a growing movement, has recently become more than inclusion for people with disabilities. It </w:t>
      </w:r>
      <w:r w:rsidRPr="009E1BCF">
        <w:rPr>
          <w:rFonts w:asciiTheme="majorHAnsi" w:hAnsiTheme="majorHAnsi"/>
          <w:b/>
          <w:color w:val="000000" w:themeColor="text1"/>
          <w:szCs w:val="22"/>
          <w:highlight w:val="cyan"/>
          <w:u w:val="single"/>
        </w:rPr>
        <w:t>has evolved to become an intersectional philosophy</w:t>
      </w:r>
      <w:r w:rsidRPr="009E1BCF">
        <w:rPr>
          <w:rFonts w:asciiTheme="majorHAnsi" w:hAnsiTheme="majorHAnsi"/>
          <w:b/>
          <w:color w:val="000000" w:themeColor="text1"/>
          <w:szCs w:val="22"/>
          <w:u w:val="single"/>
        </w:rPr>
        <w:t xml:space="preserve"> and revolutionary concept for promotion of inclusion of all identities </w:t>
      </w:r>
      <w:r w:rsidRPr="009E1BCF">
        <w:rPr>
          <w:rFonts w:asciiTheme="majorHAnsi" w:hAnsiTheme="majorHAnsi"/>
          <w:color w:val="000000" w:themeColor="text1"/>
          <w:szCs w:val="22"/>
        </w:rPr>
        <w:t>(feminist, LGBTQ, people of color, internationalists, environmentalists, etc.)</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in support</w:t>
      </w:r>
      <w:r w:rsidRPr="009E1BCF">
        <w:rPr>
          <w:rFonts w:asciiTheme="majorHAnsi" w:hAnsiTheme="majorHAnsi"/>
          <w:b/>
          <w:color w:val="000000" w:themeColor="text1"/>
          <w:szCs w:val="22"/>
          <w:u w:val="single"/>
        </w:rPr>
        <w:t xml:space="preserve">ive </w:t>
      </w:r>
      <w:r w:rsidRPr="009E1BCF">
        <w:rPr>
          <w:rFonts w:asciiTheme="majorHAnsi" w:hAnsiTheme="majorHAnsi"/>
          <w:b/>
          <w:color w:val="000000" w:themeColor="text1"/>
          <w:szCs w:val="22"/>
          <w:highlight w:val="cyan"/>
          <w:u w:val="single"/>
        </w:rPr>
        <w:t>of</w:t>
      </w:r>
      <w:r w:rsidRPr="009E1BCF">
        <w:rPr>
          <w:rFonts w:asciiTheme="majorHAnsi" w:hAnsiTheme="majorHAnsi"/>
          <w:b/>
          <w:color w:val="000000" w:themeColor="text1"/>
          <w:szCs w:val="22"/>
          <w:u w:val="single"/>
        </w:rPr>
        <w:t xml:space="preserve"> truly </w:t>
      </w:r>
      <w:r w:rsidRPr="009E1BCF">
        <w:rPr>
          <w:rFonts w:asciiTheme="majorHAnsi" w:hAnsiTheme="majorHAnsi"/>
          <w:b/>
          <w:color w:val="000000" w:themeColor="text1"/>
          <w:szCs w:val="22"/>
          <w:highlight w:val="cyan"/>
          <w:u w:val="single"/>
        </w:rPr>
        <w:t>respecting</w:t>
      </w:r>
      <w:r w:rsidRPr="009E1BCF">
        <w:rPr>
          <w:rFonts w:asciiTheme="majorHAnsi" w:hAnsiTheme="majorHAnsi"/>
          <w:b/>
          <w:color w:val="000000" w:themeColor="text1"/>
          <w:szCs w:val="22"/>
          <w:u w:val="single"/>
        </w:rPr>
        <w:t xml:space="preserve"> and supportive of diversity and </w:t>
      </w:r>
      <w:r w:rsidRPr="009E1BCF">
        <w:rPr>
          <w:rFonts w:asciiTheme="majorHAnsi" w:hAnsiTheme="majorHAnsi"/>
          <w:b/>
          <w:color w:val="000000" w:themeColor="text1"/>
          <w:szCs w:val="22"/>
          <w:highlight w:val="cyan"/>
          <w:u w:val="single"/>
        </w:rPr>
        <w:t>all differences</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 xml:space="preserve">It is for this reason that while inclusive education is becoming an umbrella movement and/or ideology (which people are defining and re-defining), which some believe is being coopted, there still needs to exist a particular pedagogy that advocates and provides a platform for people with disabilities, therefore the rise of disability pedagogy. </w:t>
      </w:r>
    </w:p>
    <w:p w:rsidR="009A3161" w:rsidRPr="00F762FE" w:rsidRDefault="009A3161" w:rsidP="009A3161">
      <w:pPr>
        <w:jc w:val="both"/>
        <w:rPr>
          <w:rFonts w:asciiTheme="majorHAnsi" w:eastAsia="Times New Roman" w:hAnsiTheme="majorHAnsi" w:cs="Arial"/>
          <w:color w:val="000000" w:themeColor="text1"/>
          <w:sz w:val="26"/>
          <w:szCs w:val="26"/>
          <w:lang w:eastAsia="ar-SA"/>
        </w:rPr>
      </w:pPr>
    </w:p>
    <w:p w:rsidR="009A3161" w:rsidRPr="00F762FE" w:rsidRDefault="009A3161" w:rsidP="009A3161">
      <w:pPr>
        <w:pStyle w:val="Heading4"/>
        <w:rPr>
          <w:color w:val="000000" w:themeColor="text1"/>
        </w:rPr>
      </w:pPr>
      <w:r w:rsidRPr="00F762FE">
        <w:rPr>
          <w:color w:val="000000" w:themeColor="text1"/>
        </w:rPr>
        <w:t xml:space="preserve">The role of the ballot is to vote for the debater who </w:t>
      </w:r>
      <w:r>
        <w:rPr>
          <w:color w:val="000000" w:themeColor="text1"/>
        </w:rPr>
        <w:t>best</w:t>
      </w:r>
      <w:r w:rsidRPr="00F762FE">
        <w:rPr>
          <w:color w:val="000000" w:themeColor="text1"/>
        </w:rPr>
        <w:t xml:space="preserve"> methodologically </w:t>
      </w:r>
      <w:r>
        <w:rPr>
          <w:color w:val="000000" w:themeColor="text1"/>
        </w:rPr>
        <w:t>deconstructs</w:t>
      </w:r>
      <w:r w:rsidRPr="00F762FE">
        <w:rPr>
          <w:color w:val="000000" w:themeColor="text1"/>
        </w:rPr>
        <w:t xml:space="preserve"> ableism. Assumptions of ableism is always already inherent in any system of knowledge production thus ableism is </w:t>
      </w:r>
      <w:r w:rsidRPr="00F762FE">
        <w:rPr>
          <w:i/>
          <w:iCs/>
          <w:color w:val="000000" w:themeColor="text1"/>
        </w:rPr>
        <w:t xml:space="preserve">always </w:t>
      </w:r>
      <w:r w:rsidRPr="00F762FE">
        <w:rPr>
          <w:color w:val="000000" w:themeColor="text1"/>
        </w:rPr>
        <w:t>a prior question.</w:t>
      </w:r>
    </w:p>
    <w:p w:rsidR="009A3161" w:rsidRPr="00CF2EC5" w:rsidRDefault="009A3161" w:rsidP="009A3161">
      <w:pPr>
        <w:jc w:val="both"/>
        <w:rPr>
          <w:b/>
          <w:color w:val="000000" w:themeColor="text1"/>
          <w:sz w:val="26"/>
          <w:szCs w:val="26"/>
        </w:rPr>
      </w:pPr>
      <w:r w:rsidRPr="00F762FE">
        <w:rPr>
          <w:rStyle w:val="Style13ptBold"/>
          <w:color w:val="000000" w:themeColor="text1"/>
          <w:szCs w:val="26"/>
        </w:rPr>
        <w:t>Campbell 13</w:t>
      </w:r>
      <w:r>
        <w:rPr>
          <w:rStyle w:val="Style13ptBold"/>
          <w:color w:val="000000" w:themeColor="text1"/>
          <w:szCs w:val="26"/>
        </w:rPr>
        <w:t xml:space="preserve"> </w:t>
      </w:r>
      <w:r w:rsidRPr="00CF2EC5">
        <w:rPr>
          <w:sz w:val="26"/>
          <w:szCs w:val="26"/>
        </w:rPr>
        <w:t>(Fiona Kumari Campbell, Adjunct Professor in the Department of Disability Studies at Griffith University. Wednesday 27 November 2013. Problematizing Vulnerability: Engaging Studies in Ableism and Disability Jurisprudence. Keynote speech at Disability at the Margins: Vulnerability, Empowerment and the Criminal Law)</w:t>
      </w:r>
    </w:p>
    <w:p w:rsidR="009A3161" w:rsidRPr="009E1BCF" w:rsidRDefault="009A3161" w:rsidP="009A3161">
      <w:pPr>
        <w:jc w:val="both"/>
        <w:rPr>
          <w:rFonts w:asciiTheme="majorHAnsi" w:hAnsiTheme="majorHAnsi"/>
          <w:color w:val="000000" w:themeColor="text1"/>
          <w:szCs w:val="22"/>
        </w:rPr>
      </w:pPr>
      <w:r w:rsidRPr="009E1BCF">
        <w:rPr>
          <w:rFonts w:asciiTheme="majorHAnsi" w:hAnsiTheme="majorHAnsi"/>
          <w:color w:val="000000" w:themeColor="text1"/>
          <w:szCs w:val="22"/>
        </w:rPr>
        <w:t>What is meant by the concept of ableism? The literature suggests that the term is often used fluidly with limited definitional or conceptual specificity. The work of Carlson (2001)5 and Campbell (2001) represented a turning point in bringing attention to this new site of subordination not just in terms of disablement but also ableism’s application to other devalued groups.</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Ableism</w:t>
      </w:r>
      <w:r w:rsidRPr="009E1BCF">
        <w:rPr>
          <w:rFonts w:asciiTheme="majorHAnsi" w:hAnsiTheme="majorHAnsi"/>
          <w:b/>
          <w:color w:val="000000" w:themeColor="text1"/>
          <w:szCs w:val="22"/>
          <w:u w:val="single"/>
        </w:rPr>
        <w:t xml:space="preserve"> is deeply </w:t>
      </w:r>
      <w:r w:rsidRPr="009E1BCF">
        <w:rPr>
          <w:rFonts w:asciiTheme="majorHAnsi" w:hAnsiTheme="majorHAnsi"/>
          <w:b/>
          <w:color w:val="000000" w:themeColor="text1"/>
          <w:szCs w:val="22"/>
          <w:highlight w:val="cyan"/>
          <w:u w:val="single"/>
        </w:rPr>
        <w:t>seeded</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at the level of knowledge systems</w:t>
      </w:r>
      <w:r w:rsidRPr="009E1BCF">
        <w:rPr>
          <w:rFonts w:asciiTheme="majorHAnsi" w:hAnsiTheme="majorHAnsi"/>
          <w:b/>
          <w:color w:val="000000" w:themeColor="text1"/>
          <w:szCs w:val="22"/>
          <w:u w:val="single"/>
        </w:rPr>
        <w:t xml:space="preserve"> of life, personhood and liveability. </w:t>
      </w:r>
      <w:r w:rsidRPr="009E1BCF">
        <w:rPr>
          <w:rFonts w:asciiTheme="majorHAnsi" w:hAnsiTheme="majorHAnsi"/>
          <w:color w:val="000000" w:themeColor="text1"/>
          <w:szCs w:val="22"/>
        </w:rPr>
        <w:t>Ableism is not just a matter of ignorance or negative attitudes towards disabled people;</w:t>
      </w:r>
      <w:r w:rsidRPr="009E1BCF">
        <w:rPr>
          <w:rFonts w:asciiTheme="majorHAnsi" w:hAnsiTheme="majorHAnsi"/>
          <w:b/>
          <w:color w:val="000000" w:themeColor="text1"/>
          <w:szCs w:val="22"/>
          <w:u w:val="single"/>
        </w:rPr>
        <w:t xml:space="preserve"> </w:t>
      </w:r>
      <w:r w:rsidRPr="00F63521">
        <w:rPr>
          <w:rFonts w:asciiTheme="majorHAnsi" w:hAnsiTheme="majorHAnsi"/>
          <w:b/>
          <w:color w:val="000000" w:themeColor="text1"/>
          <w:szCs w:val="22"/>
          <w:u w:val="single"/>
        </w:rPr>
        <w:t xml:space="preserve">it </w:t>
      </w:r>
      <w:r w:rsidRPr="009E1BCF">
        <w:rPr>
          <w:rFonts w:asciiTheme="majorHAnsi" w:hAnsiTheme="majorHAnsi"/>
          <w:b/>
          <w:color w:val="000000" w:themeColor="text1"/>
          <w:szCs w:val="22"/>
          <w:highlight w:val="cyan"/>
          <w:u w:val="single"/>
        </w:rPr>
        <w:t>is a schema of perfection, a deep way of thinking about bodies</w:t>
      </w:r>
      <w:r w:rsidRPr="009E1BCF">
        <w:rPr>
          <w:rFonts w:asciiTheme="majorHAnsi" w:hAnsiTheme="majorHAnsi"/>
          <w:b/>
          <w:color w:val="000000" w:themeColor="text1"/>
          <w:szCs w:val="22"/>
          <w:u w:val="single"/>
        </w:rPr>
        <w:t>, wholeness and permeability.</w:t>
      </w:r>
      <w:r w:rsidRPr="009E1BCF">
        <w:rPr>
          <w:rFonts w:asciiTheme="majorHAnsi" w:hAnsiTheme="majorHAnsi"/>
          <w:color w:val="000000" w:themeColor="text1"/>
          <w:szCs w:val="22"/>
        </w:rPr>
        <w:t xml:space="preserve">6 As such integrating ableism into social research and advocacy strategies represents a significant challenge to practice as ableism moves beyond the more familiar territory of social inclusion and usual indices of exclusion to the very divisions of life. Bringing together the study of existence and knowledge systems, ableism is difficult to pin down. Ableism is a set of processes and practices that arise and decline through sequences of causal convergences influenced by the elements of time, space, bodily inflections and circumstance. Ability and the corresponding notion of ableism are intertwined. </w:t>
      </w:r>
      <w:r w:rsidRPr="009E1BCF">
        <w:rPr>
          <w:rFonts w:asciiTheme="majorHAnsi" w:hAnsiTheme="majorHAnsi"/>
          <w:b/>
          <w:color w:val="000000" w:themeColor="text1"/>
          <w:szCs w:val="22"/>
          <w:highlight w:val="cyan"/>
          <w:u w:val="single"/>
        </w:rPr>
        <w:t xml:space="preserve">Compulsory ablebodiedness is implicated </w:t>
      </w:r>
      <w:r w:rsidRPr="00F63521">
        <w:rPr>
          <w:rFonts w:asciiTheme="majorHAnsi" w:hAnsiTheme="majorHAnsi"/>
          <w:b/>
          <w:color w:val="000000" w:themeColor="text1"/>
          <w:szCs w:val="22"/>
          <w:highlight w:val="cyan"/>
          <w:u w:val="single"/>
        </w:rPr>
        <w:t>in the very foundations</w:t>
      </w:r>
      <w:r w:rsidRPr="00F63521">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of social theory</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therapeutic jurisprudence, advocacy,</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u w:val="single"/>
          <w:bdr w:val="single" w:sz="4" w:space="0" w:color="auto"/>
        </w:rPr>
        <w:t>medicine and law; or in the mappings of human anatomy.</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Summarised by Campbell (2001, 44) Ableism refers to; …A network of beliefs processes and practices that produces a particular kind of self and body (the bodily standard) that is projected as the perfect, speciestypical and therefore essential and fully human. Disability then is cast as a diminished state of being human. Writing today (2013) I add an addition to this definition: ‘The ableist bodily configuration is immutable, permanent and laden with qualities of perfectionism or the enhancement imperative orientated towards a self-contained improvability’. Sentiency applies to not just the human but the ‘animal’ world. As a category to differentiate the normal from the pathological,</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the concept of abledness is predicated on some preexisting notion about the nature of typical species functioning that is beyond culture and historical context</w:t>
      </w:r>
      <w:r w:rsidRPr="009E1BCF">
        <w:rPr>
          <w:rFonts w:asciiTheme="majorHAnsi" w:hAnsiTheme="majorHAnsi"/>
          <w:color w:val="000000" w:themeColor="text1"/>
          <w:szCs w:val="22"/>
        </w:rPr>
        <w:t>. Ableism does not just stop at propagating what is typical for each species. An ableist imaginary tells us what a healthy body means – a normal mind, the pace, the tenor of thinking and the kinds of emotions and affect that are suitable to express. Of course these ‘fictional’ characteristics then are promoted as a natural ideal.</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 xml:space="preserve">This abled imaginary relies upon the existence of an unacknowledged </w:t>
      </w:r>
      <w:r w:rsidRPr="009E1BCF">
        <w:rPr>
          <w:rFonts w:asciiTheme="majorHAnsi" w:hAnsiTheme="majorHAnsi"/>
          <w:b/>
          <w:color w:val="000000" w:themeColor="text1"/>
          <w:szCs w:val="22"/>
          <w:u w:val="single"/>
        </w:rPr>
        <w:t xml:space="preserve">imagined </w:t>
      </w:r>
      <w:r w:rsidRPr="009E1BCF">
        <w:rPr>
          <w:rFonts w:asciiTheme="majorHAnsi" w:hAnsiTheme="majorHAnsi"/>
          <w:b/>
          <w:color w:val="000000" w:themeColor="text1"/>
          <w:szCs w:val="22"/>
          <w:highlight w:val="cyan"/>
          <w:u w:val="single"/>
        </w:rPr>
        <w:t>shared community of able-bodied/minded people held together by a common ableist world view that asserts the preferability</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and compulsoriness</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of the norms of ableism.</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Such ableist schemas erase differences in the ways humans express our emotions, use our thinking and bodies in different cultures and in different situations. This in turn enacts bodily Otherness rendered sometimes as the ‘disabled’, ‘perverted’ or ‘abnormal body’, clearly demarcating the boundaries of normal and pathological. A critical feature of an ableist orientation is a belief that impairment or disability is inherently negative and at its essence is a form of harm in need of improvement, cure or indeed eradication.</w:t>
      </w:r>
      <w:r w:rsidRPr="009E1BCF">
        <w:rPr>
          <w:rFonts w:asciiTheme="majorHAnsi" w:hAnsiTheme="majorHAnsi"/>
          <w:b/>
          <w:color w:val="000000" w:themeColor="text1"/>
          <w:szCs w:val="22"/>
          <w:u w:val="single"/>
        </w:rPr>
        <w:t xml:space="preserve"> Studies in Ableism </w:t>
      </w:r>
      <w:r w:rsidRPr="009E1BCF">
        <w:rPr>
          <w:rFonts w:asciiTheme="majorHAnsi" w:hAnsiTheme="majorHAnsi"/>
          <w:color w:val="000000" w:themeColor="text1"/>
          <w:szCs w:val="22"/>
        </w:rPr>
        <w:t>(SiA)</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inverts traditional approaches, by shifting our concentration to what the study of disability</w:t>
      </w:r>
      <w:r w:rsidRPr="009E1BCF">
        <w:rPr>
          <w:rFonts w:asciiTheme="majorHAnsi" w:hAnsiTheme="majorHAnsi"/>
          <w:b/>
          <w:color w:val="000000" w:themeColor="text1"/>
          <w:szCs w:val="22"/>
          <w:u w:val="single"/>
        </w:rPr>
        <w:t xml:space="preserve"> </w:t>
      </w:r>
      <w:r w:rsidRPr="009E1BCF">
        <w:rPr>
          <w:rFonts w:asciiTheme="majorHAnsi" w:hAnsiTheme="majorHAnsi"/>
          <w:b/>
          <w:color w:val="000000" w:themeColor="text1"/>
          <w:szCs w:val="22"/>
          <w:highlight w:val="cyan"/>
          <w:u w:val="single"/>
        </w:rPr>
        <w:t>tells us about the production, operation and maintenance of ableism.</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In not looking solely at disability,</w:t>
      </w:r>
      <w:r w:rsidRPr="009E1BCF">
        <w:rPr>
          <w:rFonts w:asciiTheme="majorHAnsi" w:hAnsiTheme="majorHAnsi"/>
          <w:b/>
          <w:color w:val="000000" w:themeColor="text1"/>
          <w:szCs w:val="22"/>
          <w:u w:val="single"/>
        </w:rPr>
        <w:t xml:space="preserve"> </w:t>
      </w:r>
      <w:r w:rsidRPr="009E1BCF">
        <w:rPr>
          <w:rFonts w:asciiTheme="majorHAnsi" w:hAnsiTheme="majorHAnsi"/>
          <w:color w:val="000000" w:themeColor="text1"/>
          <w:szCs w:val="22"/>
        </w:rPr>
        <w:t>we can focus on how the abled able-bodied, non-disabled identity is maintained and privileged. Disability does not even need to be in the picture. SiA’s interest in abledness means that the theoretical foundations are readily applicable to the study of difference and the dividing practices of race, gender, location and sexual orientation. Reframing our focus from disability to ableism prompts different preoccupations: • What does the study of the politics of ‘vulnerability’ tells us about what it means to be ‘non-vulnerable’? • Indeed how is the very conceptualisation of ‘autonomy’ framed in the light of discourses of ‘vulnerability’? • In representing vulnerability as universal does this detract from the specificity of disability experiences?</w:t>
      </w:r>
      <w:r w:rsidRPr="009E1BCF">
        <w:rPr>
          <w:rFonts w:asciiTheme="majorHAnsi" w:hAnsiTheme="majorHAnsi"/>
          <w:b/>
          <w:color w:val="000000" w:themeColor="text1"/>
          <w:szCs w:val="22"/>
        </w:rPr>
        <w:t xml:space="preserve"> SiA examines the ways that concepts of </w:t>
      </w:r>
      <w:r w:rsidRPr="009E1BCF">
        <w:rPr>
          <w:rFonts w:asciiTheme="majorHAnsi" w:hAnsiTheme="majorHAnsi"/>
          <w:color w:val="000000" w:themeColor="text1"/>
          <w:szCs w:val="22"/>
        </w:rPr>
        <w:t>wellbeing,</w:t>
      </w:r>
      <w:r w:rsidRPr="009E1BCF">
        <w:rPr>
          <w:rFonts w:asciiTheme="majorHAnsi" w:hAnsiTheme="majorHAnsi"/>
          <w:b/>
          <w:color w:val="000000" w:themeColor="text1"/>
          <w:szCs w:val="22"/>
        </w:rPr>
        <w:t xml:space="preserve"> vulnerability and deficiency circulate throughout society and impact </w:t>
      </w:r>
      <w:r w:rsidRPr="009E1BCF">
        <w:rPr>
          <w:rFonts w:asciiTheme="majorHAnsi" w:hAnsiTheme="majorHAnsi"/>
          <w:color w:val="000000" w:themeColor="text1"/>
          <w:szCs w:val="22"/>
        </w:rPr>
        <w:t>upon economic, social,</w:t>
      </w:r>
      <w:r w:rsidRPr="009E1BCF">
        <w:rPr>
          <w:rFonts w:asciiTheme="majorHAnsi" w:hAnsiTheme="majorHAnsi"/>
          <w:b/>
          <w:color w:val="000000" w:themeColor="text1"/>
          <w:szCs w:val="22"/>
        </w:rPr>
        <w:t xml:space="preserve"> legal and ethical choices</w:t>
      </w:r>
      <w:r w:rsidRPr="009E1BCF">
        <w:rPr>
          <w:rFonts w:asciiTheme="majorHAnsi" w:hAnsiTheme="majorHAnsi"/>
          <w:color w:val="000000" w:themeColor="text1"/>
          <w:szCs w:val="22"/>
        </w:rPr>
        <w:t xml:space="preserve">. Principally SiA focuses on the limits of tolerance and possessive individualism. Extending the theorization of disability, </w:t>
      </w:r>
      <w:r w:rsidRPr="009E1BCF">
        <w:rPr>
          <w:rFonts w:asciiTheme="majorHAnsi" w:hAnsiTheme="majorHAnsi"/>
          <w:b/>
          <w:color w:val="000000" w:themeColor="text1"/>
          <w:szCs w:val="22"/>
        </w:rPr>
        <w:t xml:space="preserve">studies in ableism can enrich our understanding of the production of vulnerability and the terms of engagement in civic life and the possibilities of social inclusion. </w:t>
      </w:r>
      <w:r w:rsidRPr="009E1BCF">
        <w:rPr>
          <w:rFonts w:asciiTheme="majorHAnsi" w:hAnsiTheme="majorHAnsi"/>
          <w:color w:val="000000" w:themeColor="text1"/>
          <w:szCs w:val="22"/>
        </w:rPr>
        <w:t>I now turn to unpacking the nuances and structure of a theory of ableism.</w:t>
      </w:r>
    </w:p>
    <w:p w:rsidR="009A3161" w:rsidRPr="00AC4B28" w:rsidRDefault="009A3161" w:rsidP="009A3161">
      <w:pPr>
        <w:pStyle w:val="Heading4"/>
        <w:rPr>
          <w:u w:color="000000"/>
        </w:rPr>
      </w:pPr>
      <w:r>
        <w:rPr>
          <w:u w:color="000000"/>
        </w:rPr>
        <w:t xml:space="preserve">Using the ballot as a tool of punishment for debaters who support exclusionary practices makes debate more safe </w:t>
      </w:r>
    </w:p>
    <w:p w:rsidR="009A3161" w:rsidRPr="00AC4B28" w:rsidRDefault="009A3161" w:rsidP="009A3161">
      <w:pPr>
        <w:widowControl w:val="0"/>
        <w:tabs>
          <w:tab w:val="left" w:pos="560"/>
          <w:tab w:val="left" w:pos="1120"/>
          <w:tab w:val="left" w:pos="1680"/>
          <w:tab w:val="left" w:pos="2240"/>
          <w:tab w:val="left" w:pos="2800"/>
          <w:tab w:val="left" w:pos="3360"/>
          <w:tab w:val="left" w:pos="3920"/>
          <w:tab w:val="left" w:pos="4480"/>
          <w:tab w:val="left" w:pos="5040"/>
          <w:tab w:val="left" w:pos="5220"/>
          <w:tab w:val="left" w:pos="5600"/>
          <w:tab w:val="left" w:pos="6160"/>
          <w:tab w:val="left" w:pos="6720"/>
        </w:tabs>
        <w:autoSpaceDE w:val="0"/>
        <w:autoSpaceDN w:val="0"/>
        <w:adjustRightInd w:val="0"/>
        <w:spacing w:after="0" w:line="240" w:lineRule="auto"/>
        <w:jc w:val="both"/>
        <w:rPr>
          <w:rFonts w:asciiTheme="majorHAnsi" w:eastAsia="Times New Roman" w:hAnsiTheme="majorHAnsi" w:cstheme="majorHAnsi"/>
          <w:color w:val="000000"/>
          <w:sz w:val="16"/>
          <w:szCs w:val="16"/>
          <w:u w:color="000000"/>
        </w:rPr>
      </w:pPr>
      <w:r w:rsidRPr="00AC4B28">
        <w:rPr>
          <w:rFonts w:asciiTheme="majorHAnsi" w:eastAsia="Times New Roman" w:hAnsiTheme="majorHAnsi" w:cstheme="majorHAnsi"/>
          <w:color w:val="000000"/>
          <w:sz w:val="16"/>
          <w:szCs w:val="16"/>
          <w:u w:color="000000"/>
        </w:rPr>
        <w:t xml:space="preserve">Alfred C. </w:t>
      </w:r>
      <w:r w:rsidRPr="00AC4B28">
        <w:rPr>
          <w:rStyle w:val="Style13ptBold"/>
        </w:rPr>
        <w:t>Snider</w:t>
      </w:r>
      <w:r>
        <w:rPr>
          <w:rStyle w:val="Style13ptBold"/>
        </w:rPr>
        <w:t xml:space="preserve"> 04 </w:t>
      </w:r>
      <w:r w:rsidRPr="00AC4B28">
        <w:rPr>
          <w:rFonts w:asciiTheme="majorHAnsi" w:eastAsia="Times New Roman" w:hAnsiTheme="majorHAnsi" w:cstheme="majorHAnsi"/>
          <w:color w:val="000000"/>
          <w:sz w:val="16"/>
          <w:szCs w:val="16"/>
          <w:u w:color="000000"/>
        </w:rPr>
        <w:t xml:space="preserve"> </w:t>
      </w:r>
      <w:r>
        <w:rPr>
          <w:rFonts w:asciiTheme="majorHAnsi" w:eastAsia="Times New Roman" w:hAnsiTheme="majorHAnsi" w:cstheme="majorHAnsi"/>
          <w:color w:val="000000"/>
          <w:sz w:val="16"/>
          <w:szCs w:val="16"/>
          <w:u w:color="000000"/>
        </w:rPr>
        <w:t>(</w:t>
      </w:r>
      <w:r w:rsidRPr="00AC4B28">
        <w:rPr>
          <w:rFonts w:asciiTheme="majorHAnsi" w:eastAsia="Times New Roman" w:hAnsiTheme="majorHAnsi" w:cstheme="majorHAnsi"/>
          <w:color w:val="000000"/>
          <w:sz w:val="16"/>
          <w:szCs w:val="16"/>
          <w:u w:color="000000"/>
        </w:rPr>
        <w:t xml:space="preserve">Edwin Lawrence </w:t>
      </w:r>
      <w:r w:rsidRPr="00AC4B28">
        <w:rPr>
          <w:rFonts w:asciiTheme="majorHAnsi" w:eastAsia="Times New Roman" w:hAnsiTheme="majorHAnsi" w:cstheme="majorHAnsi"/>
          <w:b/>
          <w:color w:val="000000"/>
          <w:sz w:val="16"/>
          <w:szCs w:val="16"/>
          <w:u w:color="000000"/>
        </w:rPr>
        <w:t>Assistant Professor of Forensics</w:t>
      </w:r>
      <w:r w:rsidRPr="00AC4B28">
        <w:rPr>
          <w:rFonts w:asciiTheme="majorHAnsi" w:eastAsia="Times New Roman" w:hAnsiTheme="majorHAnsi" w:cstheme="majorHAnsi"/>
          <w:color w:val="000000"/>
          <w:sz w:val="16"/>
          <w:szCs w:val="16"/>
          <w:u w:color="000000"/>
        </w:rPr>
        <w:t xml:space="preserve"> - University of Vermont</w:t>
      </w:r>
      <w:r w:rsidRPr="00AC4B28">
        <w:rPr>
          <w:rFonts w:asciiTheme="majorHAnsi" w:eastAsia="Times New Roman" w:hAnsiTheme="majorHAnsi" w:cstheme="majorHAnsi"/>
          <w:b/>
          <w:color w:val="000000"/>
          <w:sz w:val="16"/>
          <w:szCs w:val="16"/>
          <w:u w:color="000000"/>
        </w:rPr>
        <w:t xml:space="preserve">, </w:t>
      </w:r>
      <w:r w:rsidRPr="00AC4B28">
        <w:rPr>
          <w:rFonts w:asciiTheme="majorHAnsi" w:eastAsia="Times New Roman" w:hAnsiTheme="majorHAnsi" w:cstheme="majorHAnsi"/>
          <w:color w:val="000000"/>
          <w:sz w:val="16"/>
          <w:szCs w:val="16"/>
          <w:u w:color="000000"/>
        </w:rPr>
        <w:t>‘04(</w:t>
      </w:r>
      <w:hyperlink r:id="rId10" w:history="1">
        <w:r w:rsidRPr="00AC4B28">
          <w:rPr>
            <w:rFonts w:asciiTheme="majorHAnsi" w:eastAsia="Times New Roman" w:hAnsiTheme="majorHAnsi" w:cstheme="majorHAnsi"/>
            <w:color w:val="0000FF"/>
            <w:sz w:val="16"/>
            <w:szCs w:val="16"/>
            <w:u w:val="single" w:color="0000FF"/>
          </w:rPr>
          <w:t>http://debate.uvm.edu/ReplyFrank.doc</w:t>
        </w:r>
      </w:hyperlink>
      <w:r w:rsidRPr="00AC4B28">
        <w:rPr>
          <w:rFonts w:asciiTheme="majorHAnsi" w:eastAsia="Times New Roman" w:hAnsiTheme="majorHAnsi" w:cstheme="majorHAnsi"/>
          <w:color w:val="000000"/>
          <w:sz w:val="16"/>
          <w:szCs w:val="16"/>
          <w:u w:color="000000"/>
        </w:rPr>
        <w:t>, date from Archive.org, article also cites 2002 articles)</w:t>
      </w:r>
    </w:p>
    <w:p w:rsidR="009A3161" w:rsidRPr="00AC4B28" w:rsidRDefault="009A3161" w:rsidP="009A3161">
      <w:pPr>
        <w:widowControl w:val="0"/>
        <w:tabs>
          <w:tab w:val="left" w:pos="560"/>
          <w:tab w:val="left" w:pos="1120"/>
          <w:tab w:val="left" w:pos="1680"/>
          <w:tab w:val="left" w:pos="2240"/>
          <w:tab w:val="left" w:pos="2800"/>
          <w:tab w:val="left" w:pos="3360"/>
          <w:tab w:val="left" w:pos="3920"/>
          <w:tab w:val="left" w:pos="4480"/>
          <w:tab w:val="left" w:pos="5040"/>
          <w:tab w:val="left" w:pos="5220"/>
          <w:tab w:val="left" w:pos="5600"/>
          <w:tab w:val="left" w:pos="6160"/>
          <w:tab w:val="left" w:pos="6720"/>
        </w:tabs>
        <w:autoSpaceDE w:val="0"/>
        <w:autoSpaceDN w:val="0"/>
        <w:adjustRightInd w:val="0"/>
        <w:spacing w:after="0" w:line="240" w:lineRule="auto"/>
        <w:jc w:val="both"/>
        <w:rPr>
          <w:rFonts w:asciiTheme="majorHAnsi" w:eastAsia="Times New Roman" w:hAnsiTheme="majorHAnsi" w:cstheme="majorHAnsi"/>
          <w:sz w:val="16"/>
          <w:szCs w:val="16"/>
          <w:u w:color="000000"/>
        </w:rPr>
      </w:pPr>
    </w:p>
    <w:p w:rsidR="009A3161" w:rsidRPr="009E1BCF" w:rsidRDefault="009A3161" w:rsidP="009A3161">
      <w:pPr>
        <w:widowControl w:val="0"/>
        <w:tabs>
          <w:tab w:val="left" w:pos="560"/>
          <w:tab w:val="left" w:pos="1120"/>
          <w:tab w:val="left" w:pos="1680"/>
          <w:tab w:val="left" w:pos="2240"/>
          <w:tab w:val="left" w:pos="2800"/>
          <w:tab w:val="left" w:pos="3360"/>
          <w:tab w:val="left" w:pos="3920"/>
          <w:tab w:val="left" w:pos="4480"/>
          <w:tab w:val="left" w:pos="5040"/>
          <w:tab w:val="left" w:pos="5220"/>
          <w:tab w:val="left" w:pos="5600"/>
          <w:tab w:val="left" w:pos="6160"/>
          <w:tab w:val="left" w:pos="6720"/>
        </w:tabs>
        <w:autoSpaceDE w:val="0"/>
        <w:autoSpaceDN w:val="0"/>
        <w:adjustRightInd w:val="0"/>
        <w:spacing w:after="0" w:line="240" w:lineRule="auto"/>
        <w:jc w:val="both"/>
        <w:rPr>
          <w:rFonts w:asciiTheme="majorHAnsi" w:eastAsia="Times New Roman" w:hAnsiTheme="majorHAnsi" w:cstheme="majorHAnsi"/>
          <w:b/>
          <w:color w:val="000000"/>
          <w:szCs w:val="22"/>
          <w:u w:val="single" w:color="000000"/>
        </w:rPr>
      </w:pPr>
      <w:r w:rsidRPr="009E1BCF">
        <w:rPr>
          <w:rFonts w:asciiTheme="majorHAnsi" w:eastAsia="Times New Roman" w:hAnsiTheme="majorHAnsi" w:cstheme="majorHAnsi"/>
          <w:color w:val="000000"/>
          <w:szCs w:val="22"/>
          <w:u w:color="000000"/>
        </w:rPr>
        <w:t xml:space="preserve">The challenges to the game of debate mentioned in my essay also directly address this. </w:t>
      </w:r>
      <w:r w:rsidRPr="009E1BCF">
        <w:rPr>
          <w:rFonts w:asciiTheme="majorHAnsi" w:eastAsia="Times New Roman" w:hAnsiTheme="majorHAnsi" w:cstheme="majorHAnsi"/>
          <w:b/>
          <w:color w:val="000000"/>
          <w:szCs w:val="22"/>
          <w:highlight w:val="cyan"/>
          <w:u w:val="single" w:color="000000"/>
        </w:rPr>
        <w:t>The critical move</w:t>
      </w:r>
      <w:r w:rsidRPr="009E1BCF">
        <w:rPr>
          <w:rFonts w:asciiTheme="majorHAnsi" w:eastAsia="Times New Roman" w:hAnsiTheme="majorHAnsi" w:cstheme="majorHAnsi"/>
          <w:color w:val="000000"/>
          <w:szCs w:val="22"/>
          <w:u w:color="000000"/>
        </w:rPr>
        <w:t xml:space="preserve"> in debate, </w:t>
      </w:r>
      <w:r w:rsidRPr="009E1BCF">
        <w:rPr>
          <w:rFonts w:asciiTheme="majorHAnsi" w:eastAsia="Times New Roman" w:hAnsiTheme="majorHAnsi" w:cstheme="majorHAnsi"/>
          <w:b/>
          <w:color w:val="000000"/>
          <w:szCs w:val="22"/>
          <w:highlight w:val="cyan"/>
          <w:u w:val="single" w:color="000000"/>
        </w:rPr>
        <w:t>where debaters</w:t>
      </w:r>
      <w:r w:rsidRPr="009E1BCF">
        <w:rPr>
          <w:rFonts w:asciiTheme="majorHAnsi" w:eastAsia="Times New Roman" w:hAnsiTheme="majorHAnsi" w:cstheme="majorHAnsi"/>
          <w:color w:val="000000"/>
          <w:szCs w:val="22"/>
          <w:u w:color="000000"/>
        </w:rPr>
        <w:t xml:space="preserve"> step outside of the traditional “box” to analyze the ethical issues of argumentative perspectives and to </w:t>
      </w:r>
      <w:r w:rsidRPr="009E1BCF">
        <w:rPr>
          <w:rFonts w:asciiTheme="majorHAnsi" w:eastAsia="Times New Roman" w:hAnsiTheme="majorHAnsi" w:cstheme="majorHAnsi"/>
          <w:b/>
          <w:color w:val="000000"/>
          <w:szCs w:val="22"/>
          <w:highlight w:val="cyan"/>
          <w:u w:val="single" w:color="000000"/>
        </w:rPr>
        <w:t>analyze the language employed in a debate belies this</w:t>
      </w:r>
      <w:r w:rsidRPr="009E1BCF">
        <w:rPr>
          <w:rFonts w:asciiTheme="majorHAnsi" w:eastAsia="Times New Roman" w:hAnsiTheme="majorHAnsi" w:cstheme="majorHAnsi"/>
          <w:color w:val="000000"/>
          <w:szCs w:val="22"/>
          <w:u w:color="000000"/>
        </w:rPr>
        <w:t xml:space="preserve"> concern. </w:t>
      </w:r>
      <w:r w:rsidRPr="009E1BCF">
        <w:rPr>
          <w:rFonts w:asciiTheme="majorHAnsi" w:eastAsia="Times New Roman" w:hAnsiTheme="majorHAnsi" w:cstheme="majorHAnsi"/>
          <w:b/>
          <w:color w:val="000000"/>
          <w:szCs w:val="22"/>
          <w:highlight w:val="cyan"/>
          <w:u w:val="single" w:color="000000"/>
        </w:rPr>
        <w:t>Almost all</w:t>
      </w:r>
      <w:r w:rsidRPr="009E1BCF">
        <w:rPr>
          <w:rFonts w:asciiTheme="majorHAnsi" w:eastAsia="Times New Roman" w:hAnsiTheme="majorHAnsi" w:cstheme="majorHAnsi"/>
          <w:b/>
          <w:color w:val="000000"/>
          <w:szCs w:val="22"/>
          <w:u w:val="single" w:color="000000"/>
        </w:rPr>
        <w:t xml:space="preserve"> </w:t>
      </w:r>
      <w:r w:rsidRPr="009E1BCF">
        <w:rPr>
          <w:rFonts w:asciiTheme="majorHAnsi" w:eastAsia="Times New Roman" w:hAnsiTheme="majorHAnsi" w:cstheme="majorHAnsi"/>
          <w:color w:val="000000"/>
          <w:szCs w:val="22"/>
          <w:u w:color="000000"/>
        </w:rPr>
        <w:t xml:space="preserve">American </w:t>
      </w:r>
      <w:r w:rsidRPr="009E1BCF">
        <w:rPr>
          <w:rFonts w:asciiTheme="majorHAnsi" w:eastAsia="Times New Roman" w:hAnsiTheme="majorHAnsi" w:cstheme="majorHAnsi"/>
          <w:b/>
          <w:color w:val="000000"/>
          <w:szCs w:val="22"/>
          <w:highlight w:val="cyan"/>
          <w:u w:val="single" w:color="000000"/>
        </w:rPr>
        <w:t>debaters know that making a racist or sexist comment in a debate is one of the easiest ways to lose a ballot, as the</w:t>
      </w:r>
      <w:r w:rsidRPr="009E1BCF">
        <w:rPr>
          <w:rFonts w:asciiTheme="majorHAnsi" w:eastAsia="Times New Roman" w:hAnsiTheme="majorHAnsi" w:cstheme="majorHAnsi"/>
          <w:b/>
          <w:color w:val="000000"/>
          <w:szCs w:val="22"/>
          <w:u w:val="single" w:color="000000"/>
        </w:rPr>
        <w:t xml:space="preserve"> </w:t>
      </w:r>
      <w:r w:rsidRPr="009E1BCF">
        <w:rPr>
          <w:rFonts w:asciiTheme="majorHAnsi" w:eastAsia="Times New Roman" w:hAnsiTheme="majorHAnsi" w:cstheme="majorHAnsi"/>
          <w:color w:val="000000"/>
          <w:szCs w:val="22"/>
          <w:u w:color="000000"/>
        </w:rPr>
        <w:t xml:space="preserve">opposing team is likely to make that the only issue in the debate, and the </w:t>
      </w:r>
      <w:r w:rsidRPr="009E1BCF">
        <w:rPr>
          <w:rFonts w:asciiTheme="majorHAnsi" w:eastAsia="Times New Roman" w:hAnsiTheme="majorHAnsi" w:cstheme="majorHAnsi"/>
          <w:b/>
          <w:color w:val="000000"/>
          <w:szCs w:val="22"/>
          <w:highlight w:val="cyan"/>
          <w:u w:val="single" w:color="000000"/>
        </w:rPr>
        <w:t>judge will make an example of you.</w:t>
      </w:r>
      <w:r w:rsidRPr="009E1BCF">
        <w:rPr>
          <w:rFonts w:asciiTheme="majorHAnsi" w:eastAsia="Times New Roman" w:hAnsiTheme="majorHAnsi" w:cstheme="majorHAnsi"/>
          <w:color w:val="000000"/>
          <w:szCs w:val="22"/>
          <w:u w:color="000000"/>
        </w:rPr>
        <w:t xml:space="preserve"> There is no time in debate history when falsification and fabrication of evidence has been better monitored or when the behavior of debaters as regards evidence has been better. This may be more due to the ability to check the evidence used by others, but it still is the case. </w:t>
      </w:r>
      <w:r w:rsidRPr="00B66AAB">
        <w:rPr>
          <w:rFonts w:asciiTheme="majorHAnsi" w:eastAsia="Times New Roman" w:hAnsiTheme="majorHAnsi" w:cstheme="majorHAnsi"/>
          <w:b/>
          <w:color w:val="000000"/>
          <w:szCs w:val="22"/>
          <w:u w:val="single" w:color="000000"/>
        </w:rPr>
        <w:t>This</w:t>
      </w:r>
      <w:r w:rsidRPr="00B66AAB">
        <w:rPr>
          <w:rFonts w:asciiTheme="majorHAnsi" w:eastAsia="Times New Roman" w:hAnsiTheme="majorHAnsi" w:cstheme="majorHAnsi"/>
          <w:color w:val="000000"/>
          <w:szCs w:val="22"/>
          <w:u w:color="000000"/>
        </w:rPr>
        <w:t xml:space="preserve"> sort of </w:t>
      </w:r>
      <w:r w:rsidRPr="00B66AAB">
        <w:rPr>
          <w:rFonts w:asciiTheme="majorHAnsi" w:eastAsia="Times New Roman" w:hAnsiTheme="majorHAnsi" w:cstheme="majorHAnsi"/>
          <w:b/>
          <w:color w:val="000000"/>
          <w:szCs w:val="22"/>
          <w:u w:val="single" w:color="000000"/>
        </w:rPr>
        <w:t xml:space="preserve">ethical dimension of argument and presentation has been made an issue in the decision. </w:t>
      </w:r>
      <w:r w:rsidRPr="009E1BCF">
        <w:rPr>
          <w:rFonts w:asciiTheme="majorHAnsi" w:eastAsia="Times New Roman" w:hAnsiTheme="majorHAnsi" w:cstheme="majorHAnsi"/>
          <w:b/>
          <w:color w:val="000000"/>
          <w:szCs w:val="22"/>
          <w:highlight w:val="cyan"/>
          <w:u w:val="single" w:color="000000"/>
        </w:rPr>
        <w:t>Winning at all costs could cost you the win.</w:t>
      </w:r>
    </w:p>
    <w:p w:rsidR="009A3161" w:rsidRDefault="009A3161" w:rsidP="009A3161"/>
    <w:p w:rsidR="009A3161" w:rsidRPr="00320EC6" w:rsidRDefault="009A3161" w:rsidP="009A3161">
      <w:pPr>
        <w:spacing w:after="0" w:line="240" w:lineRule="auto"/>
        <w:rPr>
          <w:rFonts w:ascii="Times New Roman" w:eastAsia="Times New Roman" w:hAnsi="Times New Roman" w:cs="Times New Roman"/>
          <w:sz w:val="24"/>
        </w:rPr>
      </w:pPr>
    </w:p>
    <w:p w:rsidR="009A3161" w:rsidRPr="004270DC" w:rsidRDefault="009A3161" w:rsidP="009A3161"/>
    <w:p w:rsidR="00E42E4C" w:rsidRPr="00F601E6" w:rsidRDefault="00E42E4C" w:rsidP="00F601E6"/>
    <w:sectPr w:rsidR="00E42E4C" w:rsidRPr="00F601E6"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ont40">
    <w:panose1 w:val="020B0604020202020204"/>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9A3161"/>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A682F"/>
    <w:rsid w:val="004B37B4"/>
    <w:rsid w:val="004B72B4"/>
    <w:rsid w:val="004C0314"/>
    <w:rsid w:val="004C0D3D"/>
    <w:rsid w:val="004C213E"/>
    <w:rsid w:val="004C376C"/>
    <w:rsid w:val="004C657F"/>
    <w:rsid w:val="004D17D8"/>
    <w:rsid w:val="004D52D8"/>
    <w:rsid w:val="004E355B"/>
    <w:rsid w:val="004F1FD3"/>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3161"/>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7663B"/>
  <w14:defaultImageDpi w14:val="300"/>
  <w15:docId w15:val="{9F406496-4E36-D54B-A2BF-F01D4DA6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qFormat/>
    <w:rsid w:val="009A3161"/>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9A3161"/>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9A3161"/>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9A3161"/>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Normal Tag,body,small text,heading 2,Heading 2 Char2 Char,Heading 2 Char1 Char Char, Ch,Ch,No Spacing211,No Spacing12,No Spacing112,No Spacing1121,TAG,no read,No Spacing2111,No Spacing4,No Spacing11111,No Spacing5,Card,Tags,tags,t"/>
    <w:basedOn w:val="Normal"/>
    <w:next w:val="Normal"/>
    <w:link w:val="Heading4Char"/>
    <w:uiPriority w:val="9"/>
    <w:unhideWhenUsed/>
    <w:qFormat/>
    <w:rsid w:val="009A3161"/>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9A31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3161"/>
  </w:style>
  <w:style w:type="character" w:customStyle="1" w:styleId="Heading1Char">
    <w:name w:val="Heading 1 Char"/>
    <w:aliases w:val="Pocket Char"/>
    <w:basedOn w:val="DefaultParagraphFont"/>
    <w:link w:val="Heading1"/>
    <w:uiPriority w:val="9"/>
    <w:rsid w:val="009A3161"/>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9A3161"/>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9A3161"/>
    <w:rPr>
      <w:rFonts w:ascii="Calibri" w:eastAsiaTheme="majorEastAsia" w:hAnsi="Calibri" w:cstheme="majorBidi"/>
      <w:b/>
      <w:bCs/>
      <w:sz w:val="32"/>
      <w:szCs w:val="32"/>
      <w:u w:val="single"/>
    </w:rPr>
  </w:style>
  <w:style w:type="character" w:customStyle="1" w:styleId="Heading4Char">
    <w:name w:val="Heading 4 Char"/>
    <w:aliases w:val="Tag Char,Big card Char,Normal Tag Char,body Char,small text Char,heading 2 Char,Heading 2 Char2 Char Char,Heading 2 Char1 Char Char Char, Ch Char,Ch Char,No Spacing211 Char,No Spacing12 Char,No Spacing112 Char,No Spacing1121 Char,TAG Char"/>
    <w:basedOn w:val="DefaultParagraphFont"/>
    <w:link w:val="Heading4"/>
    <w:uiPriority w:val="9"/>
    <w:rsid w:val="009A3161"/>
    <w:rPr>
      <w:rFonts w:ascii="Calibri" w:eastAsiaTheme="majorEastAsia" w:hAnsi="Calibri" w:cstheme="majorBidi"/>
      <w:b/>
      <w:bCs/>
      <w:sz w:val="26"/>
      <w:szCs w:val="26"/>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1"/>
    <w:qFormat/>
    <w:rsid w:val="009A3161"/>
    <w:rPr>
      <w:b/>
      <w:sz w:val="26"/>
      <w:u w:val="none"/>
    </w:rPr>
  </w:style>
  <w:style w:type="character" w:customStyle="1" w:styleId="StyleUnderline">
    <w:name w:val="Style Underline"/>
    <w:aliases w:val="Underline,Intense Emphasis1,Intense Emphasis11,Style Bold Underline,apple-style-span + 6 pt,Bold,Kern at 16 pt,Intense Emphasis111,Intense Emphasis2,HHeading 3 + 12 pt,Cards + Font: 12 pt Char,Style,Bold Cite Char,ci,c,Bo,normal + 12 pt"/>
    <w:basedOn w:val="DefaultParagraphFont"/>
    <w:uiPriority w:val="1"/>
    <w:qFormat/>
    <w:rsid w:val="009A3161"/>
    <w:rPr>
      <w:b w:val="0"/>
      <w:sz w:val="22"/>
      <w:u w:val="single"/>
    </w:rPr>
  </w:style>
  <w:style w:type="character" w:styleId="Emphasis">
    <w:name w:val="Emphasis"/>
    <w:aliases w:val="Evidence,Minimized,minimized,Highlighted,tag2,Size 10,emphasis in card,CD Card,ED - Tag,Underlined,emphasis,Emphasis!!,Bold Underline,small,Qualifications,bold underline,normal card text,Shrunk,qualifications in card,qualifications,Style1,Box,s"/>
    <w:basedOn w:val="DefaultParagraphFont"/>
    <w:link w:val="textbold"/>
    <w:uiPriority w:val="20"/>
    <w:qFormat/>
    <w:rsid w:val="009A3161"/>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9A3161"/>
    <w:rPr>
      <w:color w:val="auto"/>
      <w:u w:val="none"/>
    </w:rPr>
  </w:style>
  <w:style w:type="character" w:styleId="Hyperlink">
    <w:name w:val="Hyperlink"/>
    <w:aliases w:val="heading 1 (block title),Important,Read,Card Text,Internet Link,Analytic Text,Internet link,Heading 3 Char1 Char1,No Underline Char1,Text 7 Char1,3: Cite Char1,Index Headers Char1,Underline Char Char Char Char1,Heading 1 Char1,TAG ,Char Char1"/>
    <w:basedOn w:val="DefaultParagraphFont"/>
    <w:uiPriority w:val="99"/>
    <w:unhideWhenUsed/>
    <w:rsid w:val="009A3161"/>
    <w:rPr>
      <w:color w:val="auto"/>
      <w:u w:val="none"/>
    </w:rPr>
  </w:style>
  <w:style w:type="paragraph" w:styleId="DocumentMap">
    <w:name w:val="Document Map"/>
    <w:basedOn w:val="Normal"/>
    <w:link w:val="DocumentMapChar"/>
    <w:uiPriority w:val="99"/>
    <w:semiHidden/>
    <w:unhideWhenUsed/>
    <w:rsid w:val="009A3161"/>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A3161"/>
    <w:rPr>
      <w:rFonts w:ascii="Lucida Grande" w:hAnsi="Lucida Grande" w:cs="Lucida Grande"/>
    </w:rPr>
  </w:style>
  <w:style w:type="paragraph" w:customStyle="1" w:styleId="textbold">
    <w:name w:val="text bold"/>
    <w:basedOn w:val="Normal"/>
    <w:link w:val="Emphasis"/>
    <w:uiPriority w:val="20"/>
    <w:qFormat/>
    <w:rsid w:val="009A3161"/>
    <w:pPr>
      <w:pBdr>
        <w:top w:val="single" w:sz="8" w:space="0" w:color="auto"/>
        <w:left w:val="single" w:sz="8" w:space="0" w:color="auto"/>
        <w:bottom w:val="single" w:sz="8" w:space="0" w:color="auto"/>
        <w:right w:val="single" w:sz="8" w:space="0" w:color="auto"/>
      </w:pBdr>
      <w:spacing w:line="256" w:lineRule="auto"/>
      <w:ind w:left="720"/>
      <w:jc w:val="both"/>
    </w:pPr>
    <w:rPr>
      <w:b/>
      <w:iCs/>
      <w:u w:val="single"/>
    </w:rPr>
  </w:style>
  <w:style w:type="character" w:customStyle="1" w:styleId="TitleChar">
    <w:name w:val="Title Char"/>
    <w:basedOn w:val="DefaultParagraphFont"/>
    <w:link w:val="Title"/>
    <w:uiPriority w:val="6"/>
    <w:qFormat/>
    <w:rsid w:val="009A3161"/>
    <w:rPr>
      <w:u w:val="single"/>
    </w:rPr>
  </w:style>
  <w:style w:type="paragraph" w:styleId="Title">
    <w:name w:val="Title"/>
    <w:basedOn w:val="Normal"/>
    <w:next w:val="Normal"/>
    <w:link w:val="TitleChar"/>
    <w:uiPriority w:val="6"/>
    <w:qFormat/>
    <w:rsid w:val="009A3161"/>
    <w:pPr>
      <w:outlineLvl w:val="0"/>
    </w:pPr>
    <w:rPr>
      <w:rFonts w:asciiTheme="minorHAnsi" w:hAnsiTheme="minorHAnsi"/>
      <w:sz w:val="24"/>
      <w:u w:val="single"/>
    </w:rPr>
  </w:style>
  <w:style w:type="character" w:customStyle="1" w:styleId="TitleChar1">
    <w:name w:val="Title Char1"/>
    <w:basedOn w:val="DefaultParagraphFont"/>
    <w:uiPriority w:val="10"/>
    <w:rsid w:val="009A31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debate.uvm.edu/ReplyFrank.doc" TargetMode="External"/><Relationship Id="rId4" Type="http://schemas.openxmlformats.org/officeDocument/2006/relationships/customXml" Target="../customXml/item4.xml"/><Relationship Id="rId9" Type="http://schemas.openxmlformats.org/officeDocument/2006/relationships/hyperlink" Target="http://www.jceps.com/PDFs/6-2-0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ckettlarcher/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DCEE2-AA99-A642-8351-4D14F78D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Pages>
  <Words>7145</Words>
  <Characters>40733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47783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Microsoft Office User</cp:lastModifiedBy>
  <cp:revision>1</cp:revision>
  <dcterms:created xsi:type="dcterms:W3CDTF">2018-09-15T12:33:00Z</dcterms:created>
  <dcterms:modified xsi:type="dcterms:W3CDTF">2018-09-15T12:34:00Z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