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125" w:rsidRDefault="009D1125" w:rsidP="009D1125">
      <w:pPr>
        <w:pStyle w:val="Heading4"/>
      </w:pPr>
      <w:r>
        <w:t>Welcome to the representational asylum where reporters and journalists showcase the cured disabled subject of the future. The resolution is a site of ablenationalism in which we invest hope within an institution that promises inclusion while we have a president that openly mocks the disabled child on live television. The media has become a site to hide crip violence by presenting normativity as an achievable outcome of neoliberal technological innovation by alluding to a utopian world but access has not changed since day one.</w:t>
      </w:r>
    </w:p>
    <w:p w:rsidR="009D1125" w:rsidRPr="0073541F" w:rsidRDefault="009D1125" w:rsidP="009D1125">
      <w:r>
        <w:rPr>
          <w:rStyle w:val="Style13ptBold"/>
        </w:rPr>
        <w:t xml:space="preserve">Mitchell and Snyder 15 </w:t>
      </w:r>
      <w:r w:rsidRPr="0073541F">
        <w:t>(David T. Mitchell and Sharon L Snyder 15 The Biopolitics of Disability: Neoliberalism, Ablenationalism, and Peripheral Embodiment (Corporealities: Discourses Of Disability) (Kindle Locations 548-551). University of Michigan Press. Kindle Edition.)</w:t>
      </w:r>
      <w:r>
        <w:t xml:space="preserve"> BL</w:t>
      </w:r>
    </w:p>
    <w:p w:rsidR="009D1125" w:rsidRDefault="009D1125" w:rsidP="009D1125">
      <w:pPr>
        <w:rPr>
          <w:rStyle w:val="StyleUnderline"/>
        </w:rPr>
      </w:pPr>
      <w:r w:rsidRPr="00625851">
        <w:rPr>
          <w:sz w:val="16"/>
        </w:rPr>
        <w:t xml:space="preserve">THE ABLE-DISABLED: NEOLIBERAL OVERCOMPENSATION STRATEGIES Whereas restrictions on the trafficking of hormones across the border between the United States and Mexico, surgical repairs of cleft palate in Africa, and the offloading of excess medical devices to disabled people in Haiti cultivate the appearance of a surplus provision of services in the United States, </w:t>
      </w:r>
      <w:r w:rsidRPr="00BD5A98">
        <w:rPr>
          <w:rStyle w:val="StyleUnderline"/>
          <w:highlight w:val="cyan"/>
        </w:rPr>
        <w:t>cultural images</w:t>
      </w:r>
      <w:r w:rsidRPr="00BD5A98">
        <w:rPr>
          <w:rStyle w:val="StyleUnderline"/>
        </w:rPr>
        <w:t xml:space="preserve"> also </w:t>
      </w:r>
      <w:r w:rsidRPr="00BD5A98">
        <w:rPr>
          <w:rStyle w:val="StyleUnderline"/>
          <w:highlight w:val="cyan"/>
        </w:rPr>
        <w:t>serve to perpetuate a false sense of</w:t>
      </w:r>
      <w:r w:rsidRPr="00BD5A98">
        <w:rPr>
          <w:rStyle w:val="StyleUnderline"/>
        </w:rPr>
        <w:t xml:space="preserve"> completed </w:t>
      </w:r>
      <w:r w:rsidRPr="00BD5A98">
        <w:rPr>
          <w:rStyle w:val="StyleUnderline"/>
          <w:highlight w:val="cyan"/>
        </w:rPr>
        <w:t>integration cultivated by ablenationalist standards</w:t>
      </w:r>
      <w:r w:rsidRPr="00AB49E4">
        <w:rPr>
          <w:rStyle w:val="StyleUnderline"/>
        </w:rPr>
        <w:t>.</w:t>
      </w:r>
      <w:r w:rsidRPr="00625851">
        <w:rPr>
          <w:sz w:val="16"/>
        </w:rPr>
        <w:t xml:space="preserve"> How do </w:t>
      </w:r>
      <w:r w:rsidRPr="00AB49E4">
        <w:rPr>
          <w:rStyle w:val="StyleUnderline"/>
        </w:rPr>
        <w:t>media images of disabled people materialize mainstream fantasies of a beneficent</w:t>
      </w:r>
      <w:r w:rsidRPr="00625851">
        <w:rPr>
          <w:sz w:val="16"/>
        </w:rPr>
        <w:t xml:space="preserve">, evolving marketplace within neoliberal biopolitics? How does an increasingly visible transnational trafficking in technologically enabled disability images feed the moral culpabilities of postindustrial and industrializing economies alike? </w:t>
      </w:r>
      <w:r w:rsidRPr="00AB49E4">
        <w:rPr>
          <w:rStyle w:val="StyleUnderline"/>
        </w:rPr>
        <w:t>In</w:t>
      </w:r>
      <w:r w:rsidRPr="00625851">
        <w:rPr>
          <w:sz w:val="16"/>
        </w:rPr>
        <w:t xml:space="preserve"> one of the most rapacious zones of disability </w:t>
      </w:r>
      <w:r w:rsidRPr="00AB49E4">
        <w:rPr>
          <w:rStyle w:val="StyleUnderline"/>
        </w:rPr>
        <w:t>neoliberal market spaces</w:t>
      </w:r>
      <w:r w:rsidRPr="00625851">
        <w:rPr>
          <w:sz w:val="16"/>
        </w:rPr>
        <w:t>— the popular sphere of product advertisements—</w:t>
      </w:r>
      <w:r w:rsidRPr="00BD5A98">
        <w:rPr>
          <w:rStyle w:val="StyleUnderline"/>
          <w:highlight w:val="cyan"/>
        </w:rPr>
        <w:t xml:space="preserve">disabled bodies are now </w:t>
      </w:r>
      <w:r w:rsidRPr="004270DC">
        <w:rPr>
          <w:rStyle w:val="StyleUnderline"/>
        </w:rPr>
        <w:t xml:space="preserve">ubiquitously </w:t>
      </w:r>
      <w:r w:rsidRPr="00BD5A98">
        <w:rPr>
          <w:rStyle w:val="StyleUnderline"/>
          <w:highlight w:val="cyan"/>
        </w:rPr>
        <w:t xml:space="preserve">referenced in commercials for </w:t>
      </w:r>
      <w:r w:rsidRPr="004270DC">
        <w:rPr>
          <w:rStyle w:val="StyleUnderline"/>
        </w:rPr>
        <w:t xml:space="preserve">myriad </w:t>
      </w:r>
      <w:r w:rsidRPr="00BD5A98">
        <w:rPr>
          <w:rStyle w:val="StyleUnderline"/>
          <w:highlight w:val="cyan"/>
        </w:rPr>
        <w:t>pharmaceuticals</w:t>
      </w:r>
      <w:r w:rsidRPr="00625851">
        <w:rPr>
          <w:sz w:val="16"/>
        </w:rPr>
        <w:t xml:space="preserve">, </w:t>
      </w:r>
      <w:r w:rsidRPr="000D4F47">
        <w:rPr>
          <w:rStyle w:val="StyleUnderline"/>
          <w:highlight w:val="cyan"/>
        </w:rPr>
        <w:t>prosthetically engineered bodies</w:t>
      </w:r>
      <w:r w:rsidRPr="00625851">
        <w:rPr>
          <w:sz w:val="16"/>
          <w:highlight w:val="cyan"/>
        </w:rPr>
        <w:t xml:space="preserve"> </w:t>
      </w:r>
      <w:r w:rsidRPr="00625851">
        <w:rPr>
          <w:sz w:val="16"/>
        </w:rPr>
        <w:t xml:space="preserve">and minds, </w:t>
      </w:r>
      <w:r w:rsidRPr="00BD5A98">
        <w:rPr>
          <w:rStyle w:val="StyleUnderline"/>
          <w:highlight w:val="cyan"/>
        </w:rPr>
        <w:t xml:space="preserve">mutating organisms </w:t>
      </w:r>
      <w:r w:rsidRPr="004270DC">
        <w:rPr>
          <w:rStyle w:val="StyleUnderline"/>
        </w:rPr>
        <w:t>that</w:t>
      </w:r>
      <w:r w:rsidRPr="00625851">
        <w:rPr>
          <w:sz w:val="16"/>
        </w:rPr>
        <w:t xml:space="preserve"> may prove better </w:t>
      </w:r>
      <w:r w:rsidRPr="00BD5A98">
        <w:rPr>
          <w:rStyle w:val="StyleUnderline"/>
          <w:highlight w:val="cyan"/>
        </w:rPr>
        <w:t xml:space="preserve">adapted for a future world </w:t>
      </w:r>
      <w:r w:rsidRPr="004270DC">
        <w:rPr>
          <w:rStyle w:val="StyleUnderline"/>
        </w:rPr>
        <w:t>yet to come</w:t>
      </w:r>
      <w:r w:rsidRPr="00BD5A98">
        <w:rPr>
          <w:rStyle w:val="StyleUnderline"/>
        </w:rPr>
        <w:t>.</w:t>
      </w:r>
      <w:r w:rsidRPr="00625851">
        <w:rPr>
          <w:sz w:val="16"/>
        </w:rPr>
        <w:t xml:space="preserve"> </w:t>
      </w:r>
      <w:r w:rsidRPr="00BD5A98">
        <w:rPr>
          <w:rStyle w:val="StyleUnderline"/>
          <w:highlight w:val="cyan"/>
        </w:rPr>
        <w:t>Disabled people have become increasingly engendered by systems</w:t>
      </w:r>
      <w:r w:rsidRPr="00BD5A98">
        <w:rPr>
          <w:rStyle w:val="StyleUnderline"/>
        </w:rPr>
        <w:t xml:space="preserve"> (and long, boring hours) </w:t>
      </w:r>
      <w:r w:rsidRPr="00BD5A98">
        <w:rPr>
          <w:rStyle w:val="StyleUnderline"/>
          <w:highlight w:val="cyan"/>
        </w:rPr>
        <w:t>of scientific observation</w:t>
      </w:r>
      <w:r w:rsidRPr="00BD5A98">
        <w:rPr>
          <w:rStyle w:val="StyleUnderline"/>
        </w:rPr>
        <w:t xml:space="preserve">, classification, and taxonomy, the predicative data, </w:t>
      </w:r>
      <w:r w:rsidRPr="00BD5A98">
        <w:rPr>
          <w:rStyle w:val="StyleUnderline"/>
          <w:highlight w:val="cyan"/>
        </w:rPr>
        <w:t>detail</w:t>
      </w:r>
      <w:r w:rsidRPr="00BD5A98">
        <w:rPr>
          <w:rStyle w:val="StyleUnderline"/>
        </w:rPr>
        <w:t xml:space="preserve">, and description </w:t>
      </w:r>
      <w:r w:rsidRPr="00BD5A98">
        <w:rPr>
          <w:rStyle w:val="StyleUnderline"/>
          <w:highlight w:val="cyan"/>
        </w:rPr>
        <w:t>amassed</w:t>
      </w:r>
      <w:r w:rsidRPr="00BD5A98">
        <w:rPr>
          <w:rStyle w:val="StyleUnderline"/>
        </w:rPr>
        <w:t xml:space="preserve"> and </w:t>
      </w:r>
      <w:r w:rsidRPr="00BD5A98">
        <w:rPr>
          <w:rStyle w:val="StyleUnderline"/>
          <w:highlight w:val="cyan"/>
        </w:rPr>
        <w:t>leading to the micromanagement of increasingly informatic bodies</w:t>
      </w:r>
      <w:r w:rsidRPr="00BD5A98">
        <w:rPr>
          <w:rStyle w:val="StyleUnderline"/>
        </w:rPr>
        <w:t>.</w:t>
      </w:r>
      <w:r w:rsidRPr="00625851">
        <w:rPr>
          <w:sz w:val="16"/>
        </w:rPr>
        <w:t xml:space="preserve"> </w:t>
      </w:r>
      <w:r w:rsidRPr="00BD5A98">
        <w:rPr>
          <w:rStyle w:val="StyleUnderline"/>
          <w:highlight w:val="cyan"/>
        </w:rPr>
        <w:t>All of this data gathering attempts to render the nonnormative</w:t>
      </w:r>
      <w:r w:rsidRPr="00BD5A98">
        <w:rPr>
          <w:rStyle w:val="StyleUnderline"/>
        </w:rPr>
        <w:t xml:space="preserve"> biological </w:t>
      </w:r>
      <w:r w:rsidRPr="00BD5A98">
        <w:rPr>
          <w:rStyle w:val="StyleUnderline"/>
          <w:highlight w:val="cyan"/>
        </w:rPr>
        <w:t>world a knowable object in the</w:t>
      </w:r>
      <w:r w:rsidRPr="00BD5A98">
        <w:rPr>
          <w:rStyle w:val="StyleUnderline"/>
        </w:rPr>
        <w:t xml:space="preserve"> most </w:t>
      </w:r>
      <w:r w:rsidRPr="00BD5A98">
        <w:rPr>
          <w:rStyle w:val="StyleUnderline"/>
          <w:highlight w:val="cyan"/>
        </w:rPr>
        <w:t>Foucauldian sense</w:t>
      </w:r>
      <w:r w:rsidRPr="00BD5A98">
        <w:rPr>
          <w:rStyle w:val="StyleUnderline"/>
        </w:rPr>
        <w:t>.</w:t>
      </w:r>
      <w:r w:rsidRPr="00625851">
        <w:rPr>
          <w:sz w:val="16"/>
        </w:rPr>
        <w:t xml:space="preserve"> </w:t>
      </w:r>
      <w:r w:rsidRPr="00BD5A98">
        <w:rPr>
          <w:rStyle w:val="StyleUnderline"/>
          <w:highlight w:val="cyan"/>
        </w:rPr>
        <w:t>These</w:t>
      </w:r>
      <w:r w:rsidRPr="00BD5A98">
        <w:rPr>
          <w:rStyle w:val="StyleUnderline"/>
        </w:rPr>
        <w:t xml:space="preserve"> particularly hyped-up, </w:t>
      </w:r>
      <w:r w:rsidRPr="00BD5A98">
        <w:rPr>
          <w:rStyle w:val="StyleUnderline"/>
          <w:highlight w:val="cyan"/>
        </w:rPr>
        <w:t>technologized</w:t>
      </w:r>
      <w:r w:rsidRPr="00BD5A98">
        <w:rPr>
          <w:rStyle w:val="StyleUnderline"/>
        </w:rPr>
        <w:t xml:space="preserve">, and fully rejuvenated </w:t>
      </w:r>
      <w:r w:rsidRPr="00BD5A98">
        <w:rPr>
          <w:rStyle w:val="StyleUnderline"/>
          <w:highlight w:val="cyan"/>
        </w:rPr>
        <w:t xml:space="preserve">bodies serve as cusp creatures hailing utopian worlds where access hasn’t </w:t>
      </w:r>
      <w:r w:rsidRPr="00954F41">
        <w:rPr>
          <w:rStyle w:val="StyleUnderline"/>
          <w:highlight w:val="cyan"/>
        </w:rPr>
        <w:t>changed but bodily alteration has accomplished the necessary sleight of hand to accomplish the trick for some fortunate few.</w:t>
      </w:r>
      <w:r w:rsidRPr="00625851">
        <w:rPr>
          <w:sz w:val="16"/>
        </w:rPr>
        <w:t xml:space="preserve"> </w:t>
      </w:r>
      <w:r w:rsidRPr="009F1346">
        <w:rPr>
          <w:rStyle w:val="StyleUnderline"/>
        </w:rPr>
        <w:t>Those of us who find ourselves living with significant levels of socially assigned aberrancy and, we might add, over extended periods of a lifespan (such as formerly informed debates over the significance of age of onset in definitional discussions of disability) have metamorphosed within this product-oriented world into the equivalent of something no</w:t>
      </w:r>
      <w:r w:rsidRPr="00777E38">
        <w:rPr>
          <w:rStyle w:val="StyleUnderline"/>
        </w:rPr>
        <w:t xml:space="preserve"> longer directly </w:t>
      </w:r>
      <w:r w:rsidRPr="004270DC">
        <w:rPr>
          <w:rStyle w:val="StyleUnderline"/>
        </w:rPr>
        <w:t>kin to a giant Kafkaesque beetle.</w:t>
      </w:r>
      <w:r w:rsidRPr="00625851">
        <w:rPr>
          <w:sz w:val="16"/>
        </w:rPr>
        <w:t xml:space="preserve"> While the representational space headed by iconic disabled types such as the Elephant Man or </w:t>
      </w:r>
      <w:r w:rsidRPr="004270DC">
        <w:rPr>
          <w:rStyle w:val="StyleUnderline"/>
        </w:rPr>
        <w:t>Gregor</w:t>
      </w:r>
      <w:r w:rsidRPr="00625851">
        <w:rPr>
          <w:sz w:val="16"/>
        </w:rPr>
        <w:t xml:space="preserve"> Samsa </w:t>
      </w:r>
      <w:r w:rsidRPr="004270DC">
        <w:rPr>
          <w:rStyle w:val="StyleUnderline"/>
        </w:rPr>
        <w:t>provided the basis for late nineteenth</w:t>
      </w:r>
      <w:r w:rsidRPr="00625851">
        <w:rPr>
          <w:sz w:val="16"/>
        </w:rPr>
        <w:t xml:space="preserve">- and early twentieth-century </w:t>
      </w:r>
      <w:r w:rsidRPr="004270DC">
        <w:rPr>
          <w:rStyle w:val="StyleUnderline"/>
        </w:rPr>
        <w:t>eugenic justifications for the imposition of social stigmas translated into internalized self-hatred</w:t>
      </w:r>
      <w:r w:rsidRPr="00625851">
        <w:rPr>
          <w:sz w:val="16"/>
        </w:rPr>
        <w:t xml:space="preserve">, what we will call the able-disabled, </w:t>
      </w:r>
      <w:r w:rsidRPr="004270DC">
        <w:rPr>
          <w:rStyle w:val="StyleUnderline"/>
        </w:rPr>
        <w:t>serve as latter twentiethcentury champions of social normativity now held out to a select group of upstanding disabled citizens.</w:t>
      </w:r>
      <w:r w:rsidRPr="00625851">
        <w:rPr>
          <w:sz w:val="16"/>
        </w:rPr>
        <w:t xml:space="preserve"> For example, gracing a poster for the Emotion Pictures Disability Film Festival in 2006 in Athens, Greece, was a photograph of double-amputee turned hyperathlete, </w:t>
      </w:r>
      <w:r w:rsidRPr="00777E38">
        <w:rPr>
          <w:rStyle w:val="StyleUnderline"/>
        </w:rPr>
        <w:t xml:space="preserve">Aimee </w:t>
      </w:r>
      <w:r w:rsidRPr="00A45310">
        <w:rPr>
          <w:rStyle w:val="StyleUnderline"/>
        </w:rPr>
        <w:t>Mullins, speeding across a beach on one of her twelve pairs of artificial legs powered by resplendent coils</w:t>
      </w:r>
      <w:r w:rsidRPr="00625851">
        <w:rPr>
          <w:sz w:val="16"/>
        </w:rPr>
        <w:t xml:space="preserve"> (“My Twelve Pairs of Legs”). </w:t>
      </w:r>
      <w:r w:rsidRPr="00A45310">
        <w:rPr>
          <w:rStyle w:val="Emphasis"/>
        </w:rPr>
        <w:t>The image announced the arrival of yet another “new prosthetic age”</w:t>
      </w:r>
      <w:r w:rsidRPr="00625851">
        <w:rPr>
          <w:sz w:val="16"/>
        </w:rPr>
        <w:t xml:space="preserve"> </w:t>
      </w:r>
      <w:r w:rsidRPr="00A45310">
        <w:rPr>
          <w:rStyle w:val="StyleUnderline"/>
        </w:rPr>
        <w:t>originally hailed only in the 1970s fantasy space of serial television by the likes of the Bionic Man (Lee Majors) and the Bionic Woman (Lindsey Wagner).</w:t>
      </w:r>
      <w:r w:rsidRPr="00625851">
        <w:rPr>
          <w:sz w:val="16"/>
        </w:rPr>
        <w:t xml:space="preserve"> </w:t>
      </w:r>
      <w:r w:rsidRPr="00A45310">
        <w:rPr>
          <w:rStyle w:val="StyleUnderline"/>
        </w:rPr>
        <w:t>This new era of disabled athleticism—an era of buffed, muscular, yet technologically supplemented bodies—promises all of the transcendent capacity a hyperreal, medicalized culture could offer.</w:t>
      </w:r>
      <w:r w:rsidRPr="00777E38">
        <w:rPr>
          <w:rStyle w:val="StyleUnderline"/>
        </w:rPr>
        <w:t xml:space="preserve"> </w:t>
      </w:r>
      <w:r w:rsidRPr="00625851">
        <w:rPr>
          <w:sz w:val="16"/>
        </w:rPr>
        <w:t xml:space="preserve">We will unpack the creative alternative nuances of the workings and nonnormative politics of disability film festivals in chapters 4 and 5, but here we want to discuss the ablenationalist implications of hyperprostheticized bodies used as marketing ploy in this independent film festival market. </w:t>
      </w:r>
      <w:r w:rsidRPr="00777E38">
        <w:rPr>
          <w:rStyle w:val="StyleUnderline"/>
          <w:highlight w:val="cyan"/>
        </w:rPr>
        <w:t>Disability images circulate within neoliberal</w:t>
      </w:r>
      <w:r w:rsidRPr="00777E38">
        <w:rPr>
          <w:rStyle w:val="StyleUnderline"/>
        </w:rPr>
        <w:t xml:space="preserve"> marketing </w:t>
      </w:r>
      <w:r w:rsidRPr="00777E38">
        <w:rPr>
          <w:rStyle w:val="StyleUnderline"/>
          <w:highlight w:val="cyan"/>
        </w:rPr>
        <w:t xml:space="preserve">networks by playing on rhetorical </w:t>
      </w:r>
      <w:r w:rsidRPr="004270DC">
        <w:rPr>
          <w:rStyle w:val="StyleUnderline"/>
        </w:rPr>
        <w:t xml:space="preserve">referencing </w:t>
      </w:r>
      <w:r w:rsidRPr="00777E38">
        <w:rPr>
          <w:rStyle w:val="StyleUnderline"/>
          <w:highlight w:val="cyan"/>
        </w:rPr>
        <w:t xml:space="preserve">strategies that grow </w:t>
      </w:r>
      <w:r w:rsidRPr="004270DC">
        <w:rPr>
          <w:rStyle w:val="StyleUnderline"/>
        </w:rPr>
        <w:t xml:space="preserve">increasingly </w:t>
      </w:r>
      <w:r w:rsidRPr="00777E38">
        <w:rPr>
          <w:rStyle w:val="StyleUnderline"/>
          <w:highlight w:val="cyan"/>
        </w:rPr>
        <w:t>common in the era of biopolitics</w:t>
      </w:r>
      <w:r w:rsidRPr="00777E38">
        <w:rPr>
          <w:rStyle w:val="StyleUnderline"/>
        </w:rPr>
        <w:t xml:space="preserve"> as part of the coopting of geo-political space.</w:t>
      </w:r>
      <w:r w:rsidRPr="00625851">
        <w:rPr>
          <w:sz w:val="16"/>
        </w:rPr>
        <w:t xml:space="preserve"> Aimee Mullins’s high speed romp across the shifting sands of a southern European beach used a disabled version of the attainment of bodily prowess to rejuvenate a lower threshold of public expectation for what disabled people might accomplish. </w:t>
      </w:r>
      <w:r w:rsidRPr="00777E38">
        <w:rPr>
          <w:rStyle w:val="StyleUnderline"/>
          <w:highlight w:val="cyan"/>
        </w:rPr>
        <w:t>This process of normalization through the ruse of hypernormalization placed members of formerly marginalized communities</w:t>
      </w:r>
      <w:r w:rsidRPr="00777E38">
        <w:rPr>
          <w:rStyle w:val="StyleUnderline"/>
        </w:rPr>
        <w:t xml:space="preserve"> in the service of modernity-seeking nations </w:t>
      </w:r>
      <w:r w:rsidRPr="00777E38">
        <w:rPr>
          <w:rStyle w:val="StyleUnderline"/>
          <w:highlight w:val="cyan"/>
        </w:rPr>
        <w:t>attempting to glitz up their worldwide images through a form of</w:t>
      </w:r>
      <w:r w:rsidRPr="00777E38">
        <w:rPr>
          <w:rStyle w:val="StyleUnderline"/>
        </w:rPr>
        <w:t xml:space="preserve"> special inclusion (i.e., </w:t>
      </w:r>
      <w:r w:rsidRPr="00777E38">
        <w:rPr>
          <w:rStyle w:val="StyleUnderline"/>
          <w:highlight w:val="cyan"/>
        </w:rPr>
        <w:t>ablenationalism</w:t>
      </w:r>
      <w:r w:rsidRPr="00777E38">
        <w:rPr>
          <w:rStyle w:val="StyleUnderline"/>
        </w:rPr>
        <w:t>).</w:t>
      </w:r>
      <w:r w:rsidRPr="00625851">
        <w:rPr>
          <w:sz w:val="16"/>
        </w:rPr>
        <w:t xml:space="preserve"> </w:t>
      </w:r>
      <w:r w:rsidRPr="00B66AAB">
        <w:rPr>
          <w:rStyle w:val="StyleUnderline"/>
        </w:rPr>
        <w:t>The hypercapacitated body of Aimee Mullins spoke to audiences by promising that the United States did not take its minority community members for granted.</w:t>
      </w:r>
      <w:r w:rsidRPr="00625851">
        <w:rPr>
          <w:sz w:val="16"/>
        </w:rPr>
        <w:t xml:space="preserve"> </w:t>
      </w:r>
      <w:r w:rsidRPr="008F73ED">
        <w:rPr>
          <w:rStyle w:val="StyleUnderline"/>
        </w:rPr>
        <w:t>They were provided with the most artful, technologized, prohibitively expensive athletic enhancements modern Western civilizations can offer</w:t>
      </w:r>
      <w:r w:rsidRPr="00777E38">
        <w:rPr>
          <w:rStyle w:val="StyleUnderline"/>
        </w:rPr>
        <w:t xml:space="preserve">; </w:t>
      </w:r>
      <w:r w:rsidRPr="0090437A">
        <w:rPr>
          <w:rStyle w:val="StyleUnderline"/>
        </w:rPr>
        <w:t xml:space="preserve">in the one </w:t>
      </w:r>
      <w:r w:rsidRPr="00DD2447">
        <w:rPr>
          <w:rStyle w:val="StyleUnderline"/>
        </w:rPr>
        <w:t>case a fetishized high-tech sneaker</w:t>
      </w:r>
      <w:r w:rsidRPr="00777E38">
        <w:rPr>
          <w:rStyle w:val="StyleUnderline"/>
        </w:rPr>
        <w:t xml:space="preserve"> and in the other twelve pairs of prosthetic legs that allowed her double amputee body to course smoothly over even the most unctuous of mediums such as a sandy beach with speed and dexterity.</w:t>
      </w:r>
      <w:r w:rsidRPr="00625851">
        <w:rPr>
          <w:sz w:val="16"/>
        </w:rPr>
        <w:t xml:space="preserve"> Like Mullins, the South African double amputee-turned-paralympic (and then Olympic) athlete, Oscar Pistorius, also found himself incorporated into a narrative of overcompensation. Pistorius’s prowess for running on prosthetic coils was matched only by the notoriety he gained after shooting his girlfriend, the model Reeva Steenkamp, through the door of their bathroom one night in eastern Pretoria. Like Mullins, </w:t>
      </w:r>
      <w:r w:rsidRPr="008F73ED">
        <w:rPr>
          <w:rStyle w:val="StyleUnderline"/>
        </w:rPr>
        <w:t>Pistorius was commonly pictured as embodying the hypercapacity of a field-and-track machine, a postorganismic cyborg biology enabled to surpass the limits of even the most athletically capacitated among us (two-legged variety).</w:t>
      </w:r>
      <w:r w:rsidRPr="00777E38">
        <w:rPr>
          <w:rStyle w:val="StyleUnderline"/>
        </w:rPr>
        <w:t xml:space="preserve"> </w:t>
      </w:r>
      <w:r w:rsidRPr="00625851">
        <w:rPr>
          <w:sz w:val="16"/>
        </w:rPr>
        <w:t xml:space="preserve">Pistorius’s scientifically engineered body coupled the tragic truncated animacy of the disabled body with the self-governing automaton-like capacity of a machine. </w:t>
      </w:r>
      <w:r w:rsidRPr="0090437A">
        <w:rPr>
          <w:rStyle w:val="StyleUnderline"/>
          <w:highlight w:val="cyan"/>
        </w:rPr>
        <w:t>The tales</w:t>
      </w:r>
      <w:r w:rsidRPr="0090437A">
        <w:rPr>
          <w:rStyle w:val="StyleUnderline"/>
        </w:rPr>
        <w:t xml:space="preserve"> of Mullins and Pistorius </w:t>
      </w:r>
      <w:r w:rsidRPr="0090437A">
        <w:rPr>
          <w:rStyle w:val="StyleUnderline"/>
          <w:highlight w:val="cyan"/>
        </w:rPr>
        <w:t>did not cohere to the traditional contours of a liberal overcoming story</w:t>
      </w:r>
      <w:r w:rsidRPr="0090437A">
        <w:rPr>
          <w:rStyle w:val="StyleUnderline"/>
        </w:rPr>
        <w:t>, one where a disabled person transcends the limitations of his tragic embodiment to attain a basic level of social participation (here the prostheticized body is hidden by a performative approximation of normalcy that can’t quite successfully accomplish the level of dissimulation desired).</w:t>
      </w:r>
      <w:r w:rsidRPr="00625851">
        <w:rPr>
          <w:sz w:val="16"/>
        </w:rPr>
        <w:t xml:space="preserve"> </w:t>
      </w:r>
      <w:r w:rsidRPr="0090437A">
        <w:rPr>
          <w:rStyle w:val="StyleUnderline"/>
        </w:rPr>
        <w:t xml:space="preserve">Instead </w:t>
      </w:r>
      <w:r w:rsidRPr="0090437A">
        <w:rPr>
          <w:rStyle w:val="StyleUnderline"/>
          <w:highlight w:val="cyan"/>
        </w:rPr>
        <w:t>the hyperprostheticized bodies</w:t>
      </w:r>
      <w:r w:rsidRPr="0090437A">
        <w:rPr>
          <w:rStyle w:val="StyleUnderline"/>
        </w:rPr>
        <w:t xml:space="preserve"> of Pistorius and Mullins </w:t>
      </w:r>
      <w:r w:rsidRPr="0090437A">
        <w:rPr>
          <w:rStyle w:val="StyleUnderline"/>
          <w:highlight w:val="cyan"/>
        </w:rPr>
        <w:t>are placed fully on display</w:t>
      </w:r>
      <w:r w:rsidRPr="0090437A">
        <w:rPr>
          <w:rStyle w:val="StyleUnderline"/>
        </w:rPr>
        <w:t xml:space="preserve">; the engineering feat of machinic supplementation becomes the primary object of fascination, </w:t>
      </w:r>
      <w:r w:rsidRPr="004270DC">
        <w:rPr>
          <w:rStyle w:val="StyleUnderline"/>
        </w:rPr>
        <w:t>and the viewer is left with a fetishization of technological compensation itself—not bodies extraordinary in their rescue from a disability abject, but rather a surfeit degree of compensation th</w:t>
      </w:r>
      <w:r w:rsidRPr="0090437A">
        <w:rPr>
          <w:rStyle w:val="StyleUnderline"/>
        </w:rPr>
        <w:t>at suggests a wealth of supports available only to a select few: “the able-disabled.”</w:t>
      </w:r>
      <w:r w:rsidRPr="00625851">
        <w:rPr>
          <w:sz w:val="16"/>
        </w:rPr>
        <w:t xml:space="preserve"> In the neoliberal narrative of overcompensation assistive technology is the hero and the </w:t>
      </w:r>
      <w:r w:rsidRPr="0090437A">
        <w:rPr>
          <w:rStyle w:val="StyleUnderline"/>
          <w:highlight w:val="cyan"/>
        </w:rPr>
        <w:t>supplemented bodies become</w:t>
      </w:r>
      <w:r w:rsidRPr="0090437A">
        <w:rPr>
          <w:rStyle w:val="StyleUnderline"/>
        </w:rPr>
        <w:t xml:space="preserve"> mere </w:t>
      </w:r>
      <w:r w:rsidRPr="0090437A">
        <w:rPr>
          <w:rStyle w:val="StyleUnderline"/>
          <w:highlight w:val="cyan"/>
        </w:rPr>
        <w:t>vehicles for an ornate display of a conspicuous form of technological consumption</w:t>
      </w:r>
      <w:r w:rsidRPr="0090437A">
        <w:rPr>
          <w:rStyle w:val="StyleUnderline"/>
        </w:rPr>
        <w:t>.</w:t>
      </w:r>
      <w:r w:rsidRPr="00625851">
        <w:rPr>
          <w:sz w:val="16"/>
        </w:rPr>
        <w:t xml:space="preserve"> </w:t>
      </w:r>
      <w:r w:rsidRPr="0090437A">
        <w:rPr>
          <w:rStyle w:val="StyleUnderline"/>
          <w:highlight w:val="cyan"/>
        </w:rPr>
        <w:t>The fetishization of a machine-like capacity is</w:t>
      </w:r>
      <w:r w:rsidRPr="0090437A">
        <w:rPr>
          <w:rStyle w:val="StyleUnderline"/>
        </w:rPr>
        <w:t xml:space="preserve"> </w:t>
      </w:r>
      <w:r w:rsidRPr="00B66AAB">
        <w:rPr>
          <w:rStyle w:val="StyleUnderline"/>
        </w:rPr>
        <w:t xml:space="preserve">both a marvel of scientific advancement </w:t>
      </w:r>
      <w:r w:rsidRPr="0090437A">
        <w:rPr>
          <w:rStyle w:val="StyleUnderline"/>
        </w:rPr>
        <w:t xml:space="preserve">and </w:t>
      </w:r>
      <w:r w:rsidRPr="00B66AAB">
        <w:rPr>
          <w:rStyle w:val="StyleUnderline"/>
          <w:highlight w:val="cyan"/>
        </w:rPr>
        <w:t xml:space="preserve">a story </w:t>
      </w:r>
      <w:r w:rsidRPr="0090437A">
        <w:rPr>
          <w:rStyle w:val="StyleUnderline"/>
          <w:highlight w:val="cyan"/>
        </w:rPr>
        <w:t>of ablenationalism’s promise of the arrival at a surfeit supplementation and support for vulnerable bodies now complete</w:t>
      </w:r>
      <w:r w:rsidRPr="0090437A">
        <w:rPr>
          <w:rStyle w:val="StyleUnderline"/>
        </w:rPr>
        <w:t>.</w:t>
      </w:r>
    </w:p>
    <w:p w:rsidR="009D1125" w:rsidRPr="00D31913" w:rsidRDefault="009D1125" w:rsidP="009D1125">
      <w:pPr>
        <w:pStyle w:val="Heading4"/>
      </w:pPr>
      <w:r w:rsidRPr="00D31913">
        <w:t xml:space="preserve">The media promises us that we will be normal but what does it mean to be normal? Modernity and civil society was constructed around European notions of humanism in which to be normal was to be white, European, male, CIS, straight, and abled bodied. To be normal is to deny who we are.  </w:t>
      </w:r>
    </w:p>
    <w:p w:rsidR="009D1125" w:rsidRPr="00973D3E" w:rsidRDefault="009D1125" w:rsidP="009D1125">
      <w:pPr>
        <w:rPr>
          <w:b/>
          <w:sz w:val="26"/>
        </w:rPr>
      </w:pPr>
      <w:r w:rsidRPr="004B0004">
        <w:rPr>
          <w:rStyle w:val="Style13ptBold"/>
        </w:rPr>
        <w:t>Goodley et’al 14</w:t>
      </w:r>
      <w:r w:rsidRPr="004B0004">
        <w:t xml:space="preserve"> [Goodley, Dan, Rebecca Lawthom, and Katherine Runswick Cole. "Posthuman disability studies." Subjectivity 7.4 (2014): 342-361.</w:t>
      </w:r>
      <w:r>
        <w:t xml:space="preserve"> </w:t>
      </w:r>
      <w:hyperlink r:id="rId9" w:history="1">
        <w:r w:rsidRPr="00851ED4">
          <w:rPr>
            <w:rStyle w:val="Hyperlink"/>
          </w:rPr>
          <w:t>http://eprints.whiterose.ac.uk/82975/1/Posthuman_disability_studies_paper_for_Subjectivitylibre%20%282%29.pdf</w:t>
        </w:r>
      </w:hyperlink>
      <w:r w:rsidRPr="004B0004">
        <w:t>]</w:t>
      </w:r>
      <w:r>
        <w:t xml:space="preserve"> BL</w:t>
      </w:r>
    </w:p>
    <w:p w:rsidR="009D1125" w:rsidRPr="007D3904" w:rsidRDefault="009D1125" w:rsidP="009D1125">
      <w:pPr>
        <w:jc w:val="both"/>
        <w:rPr>
          <w:b/>
          <w:sz w:val="24"/>
          <w:u w:val="single"/>
        </w:rPr>
      </w:pPr>
      <w:r w:rsidRPr="007D3904">
        <w:rPr>
          <w:sz w:val="16"/>
        </w:rPr>
        <w:t>This paper explores the human through critical disability studies and the theories of Rosi Braidotti</w:t>
      </w:r>
      <w:r w:rsidRPr="007D3904">
        <w:rPr>
          <w:b/>
          <w:sz w:val="24"/>
          <w:u w:val="single"/>
        </w:rPr>
        <w:t xml:space="preserve">. We ask: </w:t>
      </w:r>
      <w:r w:rsidRPr="007D3904">
        <w:rPr>
          <w:b/>
          <w:sz w:val="24"/>
          <w:highlight w:val="cyan"/>
          <w:u w:val="single"/>
        </w:rPr>
        <w:t>what does it mean to be human in the 21st</w:t>
      </w:r>
      <w:r w:rsidRPr="007D3904">
        <w:rPr>
          <w:b/>
          <w:sz w:val="24"/>
          <w:u w:val="single"/>
        </w:rPr>
        <w:t xml:space="preserve"> Century and in what ways does disability enhance these meanings? </w:t>
      </w:r>
      <w:r w:rsidRPr="007D3904">
        <w:rPr>
          <w:sz w:val="16"/>
        </w:rPr>
        <w:t>In addressing this question we seek to work through entangled connections of nature, society, technology, medicine, biopower and culture to consider the extent to which the human might be an outdated phenomenon, replaced by Braidotti’s posthuman condition. We then introduce disability as a political category, an identity and a moment of relational ethics. Critical disability studies, we argue, are perfectly at ease with the posthuman because disability has always contravened the traditional classical humanist conception of what it means to be human. Disability also invites a critical analysis of the posthuman. We examine the ways in which disability and posthuman work together, enhancing and complicating one another in ways that raise important questions about the kinds of life and death we value. We consider three of Braidotti’s themes in relation to disability: I. Life beyond the self: Rethinking enhancement; II. Life beyond the species: Rethinking animal; III. Life beyond death: Rethinking death. We conclude by advocating a posthuman disability studies that responds directly to contemporary complexities around the human whilst celebrating moments of difference and disruptioni . (1) Introduction: Have you ever been human? ‘Not all of us can say, with any degree of certainty, that we have always been human, or that we are only that. Some of us are not even considered fully human now, let alone at previous moments of Western social, political and scientific history (Braidotti, 2013: 1). This quote kick-starts Rosi Braidotti’s text and initiates a key task of her book: to target/secure the problem/possibility of the post/human.</w:t>
      </w:r>
      <w:r w:rsidRPr="007D3904">
        <w:rPr>
          <w:b/>
          <w:sz w:val="24"/>
          <w:u w:val="single"/>
        </w:rPr>
        <w:t xml:space="preserve"> </w:t>
      </w:r>
      <w:r w:rsidRPr="007D3904">
        <w:rPr>
          <w:b/>
          <w:sz w:val="24"/>
          <w:highlight w:val="cyan"/>
          <w:u w:val="single"/>
        </w:rPr>
        <w:t xml:space="preserve">The human, </w:t>
      </w:r>
      <w:r w:rsidRPr="007D3904">
        <w:rPr>
          <w:b/>
          <w:sz w:val="24"/>
          <w:u w:val="single"/>
        </w:rPr>
        <w:t xml:space="preserve">as it is classically understood, </w:t>
      </w:r>
      <w:r w:rsidRPr="007D3904">
        <w:rPr>
          <w:b/>
          <w:sz w:val="24"/>
          <w:highlight w:val="cyan"/>
          <w:u w:val="single"/>
        </w:rPr>
        <w:t>is a</w:t>
      </w:r>
      <w:r w:rsidRPr="007D3904">
        <w:rPr>
          <w:b/>
          <w:sz w:val="24"/>
          <w:u w:val="single"/>
        </w:rPr>
        <w:t xml:space="preserve"> self-aggrandising, abstract ideal and </w:t>
      </w:r>
      <w:r w:rsidRPr="007D3904">
        <w:rPr>
          <w:b/>
          <w:sz w:val="24"/>
          <w:highlight w:val="cyan"/>
          <w:u w:val="single"/>
        </w:rPr>
        <w:t xml:space="preserve">symbol of </w:t>
      </w:r>
      <w:r w:rsidRPr="007D3904">
        <w:rPr>
          <w:b/>
          <w:sz w:val="24"/>
          <w:u w:val="single"/>
        </w:rPr>
        <w:t xml:space="preserve">classical </w:t>
      </w:r>
      <w:r w:rsidRPr="007D3904">
        <w:rPr>
          <w:b/>
          <w:sz w:val="24"/>
          <w:highlight w:val="cyan"/>
          <w:u w:val="single"/>
        </w:rPr>
        <w:t>humanity that was born in Europe</w:t>
      </w:r>
      <w:r w:rsidRPr="007D3904">
        <w:rPr>
          <w:b/>
          <w:sz w:val="24"/>
          <w:u w:val="single"/>
        </w:rPr>
        <w:t xml:space="preserve"> ‘predicated on eighteenth and nineteenth-century renditions of classical Antiquity and Italian Renaissance ideals’ (Ibid: 13) and shaped, more recently, through modernist and capitalist mouldings. ‘Humanity’ Braidotti (2013: 24) notes, ‘is very much </w:t>
      </w:r>
      <w:r w:rsidRPr="007D3904">
        <w:rPr>
          <w:b/>
          <w:sz w:val="24"/>
          <w:highlight w:val="cyan"/>
          <w:u w:val="single"/>
        </w:rPr>
        <w:t>a male</w:t>
      </w:r>
      <w:r w:rsidRPr="007D3904">
        <w:rPr>
          <w:b/>
          <w:sz w:val="24"/>
          <w:u w:val="single"/>
        </w:rPr>
        <w:t xml:space="preserve"> of the species: it is a he’. Moreover, ‘he is </w:t>
      </w:r>
      <w:r w:rsidRPr="007D3904">
        <w:rPr>
          <w:b/>
          <w:sz w:val="24"/>
          <w:highlight w:val="cyan"/>
          <w:u w:val="single"/>
        </w:rPr>
        <w:t>white, European, handsome and able-bodied</w:t>
      </w:r>
      <w:r w:rsidRPr="007D3904">
        <w:rPr>
          <w:b/>
          <w:sz w:val="24"/>
          <w:u w:val="single"/>
        </w:rPr>
        <w:t>’ (Braidotti, 2013: 24), ‘</w:t>
      </w:r>
      <w:r w:rsidRPr="007D3904">
        <w:rPr>
          <w:b/>
          <w:sz w:val="24"/>
          <w:highlight w:val="cyan"/>
          <w:u w:val="single"/>
        </w:rPr>
        <w:t>an ideal of bodily perfection’</w:t>
      </w:r>
      <w:r w:rsidRPr="007D3904">
        <w:rPr>
          <w:b/>
          <w:sz w:val="24"/>
          <w:u w:val="single"/>
        </w:rPr>
        <w:t xml:space="preserve"> (Ibid: 13), ‘implicitly</w:t>
      </w:r>
      <w:r w:rsidRPr="007D3904">
        <w:rPr>
          <w:b/>
          <w:sz w:val="24"/>
          <w:highlight w:val="cyan"/>
          <w:u w:val="single"/>
        </w:rPr>
        <w:t xml:space="preserve"> assumed to be masculine</w:t>
      </w:r>
      <w:r w:rsidRPr="007D3904">
        <w:rPr>
          <w:b/>
          <w:sz w:val="24"/>
          <w:u w:val="single"/>
        </w:rPr>
        <w:t xml:space="preserve">, white, urbanized, </w:t>
      </w:r>
      <w:r w:rsidRPr="007D3904">
        <w:rPr>
          <w:b/>
          <w:sz w:val="24"/>
          <w:highlight w:val="cyan"/>
          <w:u w:val="single"/>
        </w:rPr>
        <w:t>speaking a standard language, heterosexually inscribed in a reproductive unit and a full citizen of a recognised polity’</w:t>
      </w:r>
      <w:r w:rsidRPr="007D3904">
        <w:rPr>
          <w:b/>
          <w:sz w:val="24"/>
          <w:u w:val="single"/>
        </w:rPr>
        <w:t xml:space="preserve"> </w:t>
      </w:r>
      <w:r w:rsidRPr="007D3904">
        <w:rPr>
          <w:sz w:val="16"/>
        </w:rPr>
        <w:t>(Ibid: 65), ‘a rational animal endowed with language’ (Ibid: 141).</w:t>
      </w:r>
      <w:r w:rsidRPr="007D3904">
        <w:rPr>
          <w:b/>
          <w:sz w:val="24"/>
          <w:u w:val="single"/>
        </w:rPr>
        <w:t xml:space="preserve"> This means that while all citizens are humans ‘some or more mortal than others’ (Ibid: 15) and, conversely, some are more disposable than others. </w:t>
      </w:r>
      <w:r w:rsidRPr="007D3904">
        <w:rPr>
          <w:b/>
          <w:sz w:val="24"/>
          <w:highlight w:val="cyan"/>
          <w:u w:val="single"/>
        </w:rPr>
        <w:t xml:space="preserve">This humanism has a Eurocentric core and Imperialist tendencies, meaning </w:t>
      </w:r>
      <w:r w:rsidRPr="007D3904">
        <w:rPr>
          <w:b/>
          <w:sz w:val="24"/>
          <w:u w:val="single"/>
        </w:rPr>
        <w:t xml:space="preserve">that many of </w:t>
      </w:r>
      <w:r w:rsidRPr="007D3904">
        <w:rPr>
          <w:b/>
          <w:sz w:val="24"/>
          <w:highlight w:val="cyan"/>
          <w:u w:val="single"/>
        </w:rPr>
        <w:t xml:space="preserve">those outside of Europe </w:t>
      </w:r>
      <w:r w:rsidRPr="007D3904">
        <w:rPr>
          <w:b/>
          <w:sz w:val="24"/>
          <w:u w:val="single"/>
        </w:rPr>
        <w:t xml:space="preserve">(including many in the colonies) </w:t>
      </w:r>
      <w:r w:rsidRPr="007D3904">
        <w:rPr>
          <w:b/>
          <w:sz w:val="24"/>
          <w:highlight w:val="cyan"/>
          <w:u w:val="single"/>
        </w:rPr>
        <w:t xml:space="preserve">became known as less than human </w:t>
      </w:r>
      <w:r w:rsidRPr="007D3904">
        <w:rPr>
          <w:b/>
          <w:sz w:val="24"/>
          <w:u w:val="single"/>
        </w:rPr>
        <w:t>or inhuman.</w:t>
      </w:r>
      <w:r w:rsidRPr="007D3904">
        <w:rPr>
          <w:sz w:val="16"/>
        </w:rPr>
        <w:t xml:space="preserve"> To this, of course, critical disability studies scholars would add humanism’s convenient relationship with medicalisation and psychologisation as colonizing tendencies of the body and psyche.</w:t>
      </w:r>
      <w:r w:rsidRPr="007D3904">
        <w:rPr>
          <w:b/>
          <w:sz w:val="24"/>
          <w:u w:val="single"/>
        </w:rPr>
        <w:t xml:space="preserve"> </w:t>
      </w:r>
      <w:r w:rsidRPr="007D3904">
        <w:rPr>
          <w:b/>
          <w:sz w:val="24"/>
          <w:highlight w:val="cyan"/>
          <w:u w:val="single"/>
        </w:rPr>
        <w:t>‘The disabled’ and the ‘Non-Europeans’</w:t>
      </w:r>
      <w:r w:rsidRPr="007D3904">
        <w:rPr>
          <w:b/>
          <w:sz w:val="24"/>
          <w:u w:val="single"/>
        </w:rPr>
        <w:t xml:space="preserve"> (grouped as homogeneous categories) </w:t>
      </w:r>
      <w:r w:rsidRPr="007D3904">
        <w:rPr>
          <w:b/>
          <w:sz w:val="24"/>
          <w:highlight w:val="cyan"/>
          <w:u w:val="single"/>
        </w:rPr>
        <w:t>become known in terms of what they are not.</w:t>
      </w:r>
      <w:r w:rsidRPr="007D3904">
        <w:rPr>
          <w:b/>
          <w:sz w:val="24"/>
          <w:u w:val="single"/>
        </w:rPr>
        <w:t xml:space="preserve"> </w:t>
      </w:r>
      <w:r w:rsidRPr="007D3904">
        <w:rPr>
          <w:b/>
          <w:sz w:val="24"/>
          <w:highlight w:val="cyan"/>
          <w:u w:val="single"/>
        </w:rPr>
        <w:t xml:space="preserve">Humanism’s arrogant centering of classical ‘man’ fitted </w:t>
      </w:r>
      <w:r w:rsidRPr="007D3904">
        <w:rPr>
          <w:b/>
          <w:sz w:val="24"/>
          <w:u w:val="single"/>
        </w:rPr>
        <w:t>directly with what Lacan (1977) would term a</w:t>
      </w:r>
      <w:r w:rsidRPr="007D3904">
        <w:rPr>
          <w:b/>
          <w:sz w:val="24"/>
          <w:highlight w:val="cyan"/>
          <w:u w:val="single"/>
        </w:rPr>
        <w:t xml:space="preserve"> mis-recognition of selfdetermination and authority.</w:t>
      </w:r>
      <w:r w:rsidRPr="007D3904">
        <w:rPr>
          <w:b/>
          <w:sz w:val="24"/>
          <w:u w:val="single"/>
        </w:rPr>
        <w:t xml:space="preserve"> </w:t>
      </w:r>
      <w:r w:rsidRPr="007D3904">
        <w:rPr>
          <w:sz w:val="16"/>
        </w:rPr>
        <w:t xml:space="preserve">And this authoritative humanist ideal is one that people rarely match up to you. </w:t>
      </w:r>
    </w:p>
    <w:p w:rsidR="009D1125" w:rsidRPr="00D31913" w:rsidRDefault="009D1125" w:rsidP="009D1125">
      <w:pPr>
        <w:pStyle w:val="Heading4"/>
      </w:pPr>
      <w:r>
        <w:t>The ‘Disability Drive’ created the parameters for European humanism –</w:t>
      </w:r>
      <w:r w:rsidRPr="00D31913">
        <w:t xml:space="preserve"> </w:t>
      </w:r>
      <w:r>
        <w:t xml:space="preserve">the disability drive is </w:t>
      </w:r>
      <w:r w:rsidRPr="00D31913">
        <w:t xml:space="preserve">the psychic force governing the subjectivities of both disabled and nondisabled </w:t>
      </w:r>
      <w:r>
        <w:t>folk</w:t>
      </w:r>
      <w:r w:rsidRPr="00D31913">
        <w:t>. Disability drive is fear and fascination of the temporariness of one’s ability status.</w:t>
      </w:r>
    </w:p>
    <w:p w:rsidR="009D1125" w:rsidRPr="007877F6" w:rsidRDefault="009D1125" w:rsidP="009D1125">
      <w:pPr>
        <w:rPr>
          <w:rStyle w:val="Style13ptBold"/>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9D1125" w:rsidRPr="007877F6" w:rsidRDefault="009D1125" w:rsidP="009D1125">
      <w:pPr>
        <w:rPr>
          <w:sz w:val="16"/>
        </w:rPr>
      </w:pPr>
      <w:r w:rsidRPr="00C31DBD">
        <w:rPr>
          <w:rStyle w:val="StyleUnderline"/>
        </w:rPr>
        <w:t>This is why I have proposed that the “death drive”</w:t>
      </w:r>
      <w:r w:rsidRPr="00C31DBD">
        <w:rPr>
          <w:sz w:val="16"/>
        </w:rPr>
        <w:t>—a force that has less to do with literal death than with a strange persistence of life in death, or of death in life (perhaps like the “life not worth living” of which disability is often supposed to consist)—</w:t>
      </w:r>
      <w:r w:rsidRPr="00C31DBD">
        <w:rPr>
          <w:rStyle w:val="StyleUnderline"/>
        </w:rPr>
        <w:t>would more accurately be termed the “disability drive.”</w:t>
      </w:r>
      <w:r w:rsidRPr="00C31DBD">
        <w:rPr>
          <w:sz w:val="16"/>
        </w:rPr>
        <w:t xml:space="preserve"> Writing of the contingency of disability as an identity category, Michael Bérubé observes: Any of us who identify as </w:t>
      </w:r>
      <w:r w:rsidRPr="00C31DBD">
        <w:rPr>
          <w:rStyle w:val="StyleUnderline"/>
          <w:highlight w:val="cyan"/>
        </w:rPr>
        <w:t>“nondisabled”</w:t>
      </w:r>
      <w:r w:rsidRPr="00C31DBD">
        <w:rPr>
          <w:rStyle w:val="StyleUnderline"/>
        </w:rPr>
        <w:t xml:space="preserve"> must know that our self-</w:t>
      </w:r>
      <w:r w:rsidRPr="00C31DBD">
        <w:rPr>
          <w:rStyle w:val="StyleUnderline"/>
          <w:highlight w:val="cyan"/>
        </w:rPr>
        <w:t>designation is inevitably temporary</w:t>
      </w:r>
      <w:r w:rsidRPr="00C31DBD">
        <w:rPr>
          <w:rStyle w:val="StyleUnderline"/>
        </w:rPr>
        <w:t xml:space="preserve">, and that </w:t>
      </w:r>
      <w:r w:rsidRPr="00C31DBD">
        <w:rPr>
          <w:rStyle w:val="StyleUnderline"/>
          <w:highlight w:val="cyan"/>
        </w:rPr>
        <w:t>a car crash, a virus</w:t>
      </w:r>
      <w:r w:rsidRPr="00C31DBD">
        <w:rPr>
          <w:rStyle w:val="StyleUnderline"/>
        </w:rPr>
        <w:t xml:space="preserve">, a degenerative genetic disease, </w:t>
      </w:r>
      <w:r w:rsidRPr="00987184">
        <w:rPr>
          <w:rStyle w:val="StyleUnderline"/>
        </w:rPr>
        <w:t xml:space="preserve">or a precedent-setting legal decision </w:t>
      </w:r>
      <w:r w:rsidRPr="00C31DBD">
        <w:rPr>
          <w:rStyle w:val="StyleUnderline"/>
          <w:highlight w:val="cyan"/>
        </w:rPr>
        <w:t xml:space="preserve">could change our status in ways </w:t>
      </w:r>
      <w:r w:rsidRPr="00C31DBD">
        <w:rPr>
          <w:rStyle w:val="StyleUnderline"/>
        </w:rPr>
        <w:t xml:space="preserve">over </w:t>
      </w:r>
      <w:r w:rsidRPr="00C31DBD">
        <w:rPr>
          <w:rStyle w:val="StyleUnderline"/>
          <w:highlight w:val="cyan"/>
        </w:rPr>
        <w:t>which we have no</w:t>
      </w:r>
      <w:r w:rsidRPr="00C31DBD">
        <w:rPr>
          <w:rStyle w:val="StyleUnderline"/>
        </w:rPr>
        <w:t xml:space="preserve"> </w:t>
      </w:r>
      <w:r w:rsidRPr="00C31DBD">
        <w:rPr>
          <w:rStyle w:val="StyleUnderline"/>
          <w:highlight w:val="cyan"/>
        </w:rPr>
        <w:t xml:space="preserve">control </w:t>
      </w:r>
      <w:r w:rsidRPr="00C31DBD">
        <w:rPr>
          <w:rStyle w:val="StyleUnderline"/>
        </w:rPr>
        <w:t>whatsoever.</w:t>
      </w:r>
      <w:r w:rsidRPr="00C31DBD">
        <w:rPr>
          <w:sz w:val="16"/>
        </w:rPr>
        <w:t xml:space="preserve"> If it is obvious why most nondisabled people resist this line of thinking, it should be equally obvious why that resistance must somehow be overcome. (viii) </w:t>
      </w:r>
      <w:r w:rsidRPr="00C31DBD">
        <w:rPr>
          <w:rStyle w:val="StyleUnderline"/>
        </w:rPr>
        <w:t>Could part of this resistance be attributable to a fear that, in the car crash or other identityshattering event, it might be the driver‟s own hand that makes that disabling turn, that is, that the driver might be driven by an impulse, unwanted and unconscious, toward something beyond the principles of pleasure and health?</w:t>
      </w:r>
      <w:r w:rsidRPr="00C31DBD">
        <w:rPr>
          <w:sz w:val="16"/>
        </w:rPr>
        <w:t xml:space="preserve"> </w:t>
      </w:r>
      <w:r w:rsidRPr="00C31DBD">
        <w:rPr>
          <w:rStyle w:val="StyleUnderline"/>
        </w:rPr>
        <w:t xml:space="preserve">Applying the name </w:t>
      </w:r>
      <w:r w:rsidRPr="00C31DBD">
        <w:rPr>
          <w:rStyle w:val="StyleUnderline"/>
          <w:highlight w:val="cyan"/>
        </w:rPr>
        <w:t xml:space="preserve">“the disability drive” </w:t>
      </w:r>
      <w:r w:rsidRPr="00C31DBD">
        <w:rPr>
          <w:rStyle w:val="StyleUnderline"/>
        </w:rPr>
        <w:t xml:space="preserve">to this “beyond” </w:t>
      </w:r>
      <w:r w:rsidRPr="00C31DBD">
        <w:rPr>
          <w:rStyle w:val="StyleUnderline"/>
          <w:highlight w:val="cyan"/>
        </w:rPr>
        <w:t xml:space="preserve">affords insight into </w:t>
      </w:r>
      <w:r w:rsidRPr="00C31DBD">
        <w:rPr>
          <w:rStyle w:val="StyleUnderline"/>
        </w:rPr>
        <w:t xml:space="preserve">the reasons that images of disability so powerfully excite and repel, becoming, as Tobin Siebers writes, </w:t>
      </w:r>
      <w:r w:rsidRPr="00C31DBD">
        <w:rPr>
          <w:rStyle w:val="Emphasis"/>
          <w:highlight w:val="cyan"/>
        </w:rPr>
        <w:t xml:space="preserve">“sources of fear and fascination for able-bodied people, who cannot bear to look </w:t>
      </w:r>
      <w:r w:rsidRPr="00C31DBD">
        <w:rPr>
          <w:rStyle w:val="Emphasis"/>
        </w:rPr>
        <w:t xml:space="preserve">at the unruly sight before them </w:t>
      </w:r>
      <w:r w:rsidRPr="00C31DBD">
        <w:rPr>
          <w:rStyle w:val="Emphasis"/>
          <w:highlight w:val="cyan"/>
        </w:rPr>
        <w:t>but also cannot bear not to look”</w:t>
      </w:r>
      <w:r w:rsidRPr="00C31DBD">
        <w:rPr>
          <w:rStyle w:val="Emphasis"/>
        </w:rPr>
        <w:t xml:space="preserve"> (178).</w:t>
      </w:r>
      <w:r w:rsidRPr="00C31DBD">
        <w:rPr>
          <w:sz w:val="16"/>
        </w:rPr>
        <w:t xml:space="preserve"> Later in this chapter, I will define the affect that Siebers references here as “primary pity.” For now, though, I simply want to point out that Siebers‟s important observation can be extended by noting that it is not only </w:t>
      </w:r>
      <w:r w:rsidRPr="00C31DBD">
        <w:rPr>
          <w:rStyle w:val="StyleUnderline"/>
        </w:rPr>
        <w:t>nondisabled people who react to images of disability with a mixture of aversion and attraction.</w:t>
      </w:r>
      <w:r w:rsidRPr="00C31DBD">
        <w:rPr>
          <w:sz w:val="16"/>
        </w:rPr>
        <w:t xml:space="preserve"> </w:t>
      </w:r>
      <w:r w:rsidRPr="00C31DBD">
        <w:rPr>
          <w:rStyle w:val="StyleUnderline"/>
          <w:highlight w:val="cyan"/>
        </w:rPr>
        <w:t>Disabled people may also respond in this way</w:t>
      </w:r>
      <w:r w:rsidRPr="00C31DBD">
        <w:rPr>
          <w:rStyle w:val="StyleUnderline"/>
        </w:rPr>
        <w:t>, especially when contemplating impairments other than those that currently disable us.</w:t>
      </w:r>
      <w:r w:rsidRPr="00C31DBD">
        <w:rPr>
          <w:sz w:val="16"/>
        </w:rPr>
        <w:t>116 Building on Douglas Baynton‟s famous assertion that “</w:t>
      </w:r>
      <w:r w:rsidRPr="00C31DBD">
        <w:rPr>
          <w:rStyle w:val="Emphasis"/>
          <w:highlight w:val="cyan"/>
        </w:rPr>
        <w:t>disability is everywhere</w:t>
      </w:r>
      <w:r w:rsidRPr="00284BAD">
        <w:rPr>
          <w:rStyle w:val="Emphasis"/>
        </w:rPr>
        <w:t>,…</w:t>
      </w:r>
      <w:r w:rsidRPr="00C31DBD">
        <w:rPr>
          <w:rStyle w:val="Emphasis"/>
          <w:highlight w:val="cyan"/>
        </w:rPr>
        <w:t xml:space="preserve">once you begin looking for </w:t>
      </w:r>
      <w:r w:rsidRPr="00C31DBD">
        <w:rPr>
          <w:rStyle w:val="Emphasis"/>
          <w:szCs w:val="22"/>
          <w:highlight w:val="cyan"/>
        </w:rPr>
        <w:t>it</w:t>
      </w:r>
      <w:r w:rsidRPr="00C31DBD">
        <w:rPr>
          <w:szCs w:val="22"/>
          <w:u w:val="single"/>
        </w:rPr>
        <w:t xml:space="preserve">,” I suggest that the same may be true in regard to the </w:t>
      </w:r>
      <w:r w:rsidRPr="00C31DBD">
        <w:rPr>
          <w:szCs w:val="22"/>
          <w:highlight w:val="cyan"/>
          <w:u w:val="single"/>
        </w:rPr>
        <w:t>disability drive:</w:t>
      </w:r>
      <w:r w:rsidRPr="00C31DBD">
        <w:rPr>
          <w:szCs w:val="22"/>
          <w:u w:val="single"/>
        </w:rPr>
        <w:t xml:space="preserve"> </w:t>
      </w:r>
      <w:r w:rsidRPr="00C31DBD">
        <w:rPr>
          <w:rStyle w:val="StyleUnderline"/>
          <w:szCs w:val="22"/>
        </w:rPr>
        <w:t>this</w:t>
      </w:r>
      <w:r w:rsidRPr="00C31DBD">
        <w:rPr>
          <w:rStyle w:val="StyleUnderline"/>
        </w:rPr>
        <w:t xml:space="preserve"> ego-undoing psychic force </w:t>
      </w:r>
      <w:r w:rsidRPr="00C31DBD">
        <w:rPr>
          <w:rStyle w:val="StyleUnderline"/>
          <w:highlight w:val="cyan"/>
        </w:rPr>
        <w:t>shapes the subjectivities of disabled and nondisabled subjects alike</w:t>
      </w:r>
      <w:r w:rsidRPr="00EB1EAB">
        <w:rPr>
          <w:rStyle w:val="StyleUnderline"/>
        </w:rPr>
        <w:t xml:space="preserve"> (52).</w:t>
      </w:r>
      <w:r w:rsidRPr="00C31DBD">
        <w:rPr>
          <w:sz w:val="16"/>
        </w:rPr>
        <w:t xml:space="preserve"> Manifestations of the disability drive may be present in Edelman‟s discussion of Tiny Tim. Take, for example, Edelman‟s contention that “the pleasurable fantasy of survival” in Dickens‟s story requires the survival of the fantasy that Tiny Tim “does not excite an ardent fear (or is it a fearful ardor?) to see him . . . at last cash in his chips” (45). It‟s a familiar </w:t>
      </w:r>
      <w:r w:rsidRPr="00C31DBD">
        <w:rPr>
          <w:sz w:val="16"/>
          <w:szCs w:val="16"/>
        </w:rPr>
        <w:t xml:space="preserve">cultural fantasy: cure ‟em (as Dickens might hope) or kill ‟em (as Edelman suggests readers must secretly wish).117 But in this unacknowledged wish, there may be more at stake than either killing or curing. In the chapter that follows his reading of A Christmas Carol, Edelman adduces Lacan‟s discussion of the legend of Saint Martin, who was said to have cut his own cloak in two in order to give half of it to a beggar. “Perhaps,” Lacan suggests, “over and above that need to be clothed, [the beggar] was begging for something else, namely that Saint Martin either kill him or fuck him” (qtd. in Edelman 83). Drawing upon this passage in his analysis of North by Northwest, Edelman proposes that as Leonard attempts to push Roger Thornhill to his death from atop Mount Rushmore, he “enacts . . . the one [killing] as displacement of the other [fucking]” (85). Killing as displacement of fucking: might a similar displacement be at work in Edelman‟s attribution, to Dickens‟s readers, of a “fearful ardor” to see Tiny Tim “at last cash in his chips” (45)? As evidence for this suggestion, take the mode by which Edelman introduces his discussion of A Christmas Carol: “Take Tiny Tim, please!,” “with a nod to the spirit of the late Henny Youngman” renders Tiny Tim wifelike—clearly undesirable in this context, but not wholly uneroticized (41). And then there is the word “take,” which, particularly when followed by the word “please,” has a meaning other than the ones Edelman seems deliberately to invoke: “take” means “fuck,” and so Edelman‟s directive to “take Tiny Tim, please!,” which echoes his earlier injunction to “fuck Annie; fuck the waif from Les Mis; fuck the poor, innocent kid on the Net,” seems to authorize an additional imperative: fuck Tiny Tim. “Fuck” here means, of course, “remove” or “the hell with,” but it also means fuck.118 Arguably, these two ways in which No Future says “fuck Tiny Tim” coincide with what disability studies most ardently desires. “Fuck Tiny Tim, please!” disability scholars beg: rid us, please, of this most reviled textual creation. And also: if it is our cultural mandate to embody this pitiable, platitude-issuing, infantilized, and irritating figure—well, then fuck us, every one. Fuck us because figuratively, we are already “so fucked” by our culture‟s insistence, through this figure, that the disabled are not fuckable. This </w:t>
      </w:r>
      <w:r w:rsidRPr="00C31DBD">
        <w:rPr>
          <w:sz w:val="16"/>
        </w:rPr>
        <w:t xml:space="preserve">insistence must be understood as a form of reactive reinforcement: propelling every cultural representation of disability as undesirable, there may be a “fearful ardor,” an unacknowledged drive. Such representations include Edelman‟s abjection of Tiny Tim. And, I will argue, they also pertain to a similar abjection of Tiny Tim in the field of disability studies. As we shall soon see, </w:t>
      </w:r>
      <w:r w:rsidRPr="00C31DBD">
        <w:rPr>
          <w:rStyle w:val="StyleUnderline"/>
          <w:highlight w:val="cyan"/>
        </w:rPr>
        <w:t>the drive that infuses affective reactions to disability with ardor is often expressed through the emotion of pity.</w:t>
      </w:r>
      <w:r w:rsidRPr="00C31DBD">
        <w:rPr>
          <w:sz w:val="16"/>
        </w:rPr>
        <w:t xml:space="preserve"> In taking account of the various forms that pity can take, we will be led to pose a question to disability studies and to queer antisocial theory together: are we sure that we want to take Tiny Tim out</w:t>
      </w:r>
      <w:r w:rsidRPr="007877F6">
        <w:rPr>
          <w:sz w:val="16"/>
        </w:rPr>
        <w:t xml:space="preserve"> of the cultural text?</w:t>
      </w:r>
    </w:p>
    <w:p w:rsidR="009D1125" w:rsidRPr="00D31913" w:rsidRDefault="009D1125" w:rsidP="009D1125">
      <w:pPr>
        <w:pStyle w:val="Heading4"/>
      </w:pPr>
      <w:r w:rsidRPr="00D31913">
        <w:t>Disability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invoking secondary pity - a distancing of the ego from disability by invoking emotions of superiority through sadness and a desire to eliminate disability from social consciousness through medicalization or institutionalization.</w:t>
      </w:r>
    </w:p>
    <w:p w:rsidR="009D1125" w:rsidRPr="007877F6" w:rsidRDefault="009D1125" w:rsidP="009D1125">
      <w:pPr>
        <w:rPr>
          <w:b/>
          <w:sz w:val="26"/>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9D1125" w:rsidRDefault="009D1125" w:rsidP="009D1125">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Edelman‟s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one‟s self. </w:t>
      </w:r>
      <w:r w:rsidRPr="00C31DBD">
        <w:rPr>
          <w:rStyle w:val="StyleUnderline"/>
          <w:highlight w:val="cyan"/>
        </w:rPr>
        <w:t>This affective response can feel unbearable</w:t>
      </w:r>
      <w:r w:rsidRPr="00C31DBD">
        <w:rPr>
          <w:rStyle w:val="StyleUnderline"/>
        </w:rPr>
        <w:t>, as seen in Siebers‟s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which menaces the ego‟s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person‟s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C31DBD">
        <w:rPr>
          <w:sz w:val="16"/>
        </w:rPr>
        <w:t xml:space="preserve">This claim accords with Freud‟s account of sexuality as a </w:t>
      </w:r>
      <w:r w:rsidRPr="00C31DBD">
        <w:rPr>
          <w:rStyle w:val="StyleUnderline"/>
        </w:rPr>
        <w:t>“pleasurable” “unpleasure”</w:t>
      </w:r>
      <w:r w:rsidRPr="00C31DBD">
        <w:rPr>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primary pity‟s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A90609">
        <w:rPr>
          <w:rStyle w:val="StyleUnderline"/>
          <w:highlight w:val="cyan"/>
        </w:rPr>
        <w:t>and at the same time to defend against that threat to the ego by aggrandizing oneself at someone else‟s expense</w:t>
      </w:r>
      <w:r w:rsidRPr="00C31DBD">
        <w:rPr>
          <w:rStyle w:val="StyleUnderline"/>
        </w:rPr>
        <w:t>.</w:t>
      </w:r>
      <w:r w:rsidRPr="00C31DBD">
        <w:rPr>
          <w:sz w:val="16"/>
        </w:rPr>
        <w:t xml:space="preserve"> </w:t>
      </w:r>
      <w:r w:rsidRPr="00C31DBD">
        <w:rPr>
          <w:rStyle w:val="StyleUnderline"/>
        </w:rPr>
        <w:t>Secondary pity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secondary pity encompasses our culture‟s most clichéd reactions to disability: charity, tears, and calls for a cure</w:t>
      </w:r>
      <w:r w:rsidRPr="00C31DBD">
        <w:rPr>
          <w:rStyle w:val="Emphasis"/>
        </w:rPr>
        <w:t>. Correlatives of these commonplace manifestations of secondary pity are the obligatory claims that disabled people‟s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A90609">
        <w:rPr>
          <w:sz w:val="16"/>
          <w:highlight w:val="cyan"/>
        </w:rPr>
        <w:t xml:space="preserve">: </w:t>
      </w:r>
      <w:r w:rsidRPr="00A90609">
        <w:rPr>
          <w:rStyle w:val="StyleUnderline"/>
          <w:highlight w:val="cyan"/>
        </w:rPr>
        <w:t>these affects enlarge the ego of the pitier</w:t>
      </w:r>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person‟s suffering—or, to make matters worse, that this pleasure derives in part from the specter of </w:t>
      </w:r>
      <w:r w:rsidRPr="00C31DBD">
        <w:rPr>
          <w:rStyle w:val="StyleUnderlin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C31DBD">
        <w:rPr>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“I‟d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Because primary pity is tied up with the disability drive, it must, like the drive itself, be regarded as unrepresentable.</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9D1125" w:rsidRPr="00973D3E" w:rsidRDefault="009D1125" w:rsidP="009D1125">
      <w:pPr>
        <w:pStyle w:val="Heading4"/>
      </w:pPr>
      <w:r w:rsidRPr="00973D3E">
        <w:t>Disability drive has two impacts:</w:t>
      </w:r>
    </w:p>
    <w:p w:rsidR="009D1125" w:rsidRPr="00D31913" w:rsidRDefault="009D1125" w:rsidP="009D1125">
      <w:pPr>
        <w:pStyle w:val="Heading4"/>
      </w:pPr>
      <w:r w:rsidRPr="00D31913">
        <w:t xml:space="preserve">First is emotion of disgust – secondary pity allows the ego to view disability as an ontological deficit that ought to be corrected through elimination or medicalization. Disgust and the subsequent approach of ‘kill or cure’ constantly surrounds us and defines us and is attached to the notion of ‘progress’. </w:t>
      </w:r>
    </w:p>
    <w:p w:rsidR="009D1125" w:rsidRDefault="009D1125" w:rsidP="009D1125">
      <w:pPr>
        <w:rPr>
          <w:rStyle w:val="Emphasis"/>
        </w:rPr>
      </w:pPr>
      <w:r w:rsidRPr="00862B1F">
        <w:rPr>
          <w:rStyle w:val="Style13ptBold"/>
        </w:rPr>
        <w:t>Hughes 12</w:t>
      </w:r>
      <w:r>
        <w:t xml:space="preserve"> (-Disability and Social Theory pp 17-32  | Civilising Modernity and the Ontological Invalidation of Disabled People Authors Authors and affiliations Bill Hughes-) BL</w:t>
      </w:r>
    </w:p>
    <w:p w:rsidR="009D1125" w:rsidRPr="00625851" w:rsidRDefault="009D1125" w:rsidP="009D1125">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‘leib’ to ‘korpor’</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625851">
        <w:rPr>
          <w:sz w:val="16"/>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‘civilising process’</w:t>
      </w:r>
      <w:r w:rsidRPr="00625851">
        <w:rPr>
          <w:sz w:val="16"/>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625851">
        <w:rPr>
          <w:sz w:val="16"/>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B66AAB">
        <w:rPr>
          <w:rStyle w:val="Emphasis"/>
          <w:szCs w:val="22"/>
        </w:rPr>
        <w:t>the ‘civilising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9D1125" w:rsidRDefault="009D1125" w:rsidP="009D1125">
      <w:pPr>
        <w:rPr>
          <w:szCs w:val="22"/>
        </w:rPr>
      </w:pPr>
    </w:p>
    <w:p w:rsidR="009D1125" w:rsidRDefault="009D1125" w:rsidP="009D1125">
      <w:pPr>
        <w:pStyle w:val="Heading4"/>
      </w:pPr>
      <w:r>
        <w:rPr>
          <w:szCs w:val="22"/>
        </w:rPr>
        <w:t xml:space="preserve">Second is psychological violence- </w:t>
      </w:r>
      <w:r w:rsidRPr="00023E39">
        <w:t>disabled folk internalize the disability drive which views disability as ontological negative causing a rupture between the self and the normal resulting in psychological violence</w:t>
      </w:r>
      <w:r>
        <w:t>.</w:t>
      </w:r>
    </w:p>
    <w:p w:rsidR="009D1125" w:rsidRPr="00C16AB3" w:rsidRDefault="009D1125" w:rsidP="009D1125">
      <w:r w:rsidRPr="00EB707B">
        <w:rPr>
          <w:rStyle w:val="Style13ptBold"/>
        </w:rPr>
        <w:t>Campbell 08</w:t>
      </w:r>
      <w:r w:rsidRPr="00C16AB3">
        <w:t xml:space="preserve">.  Dr Fiona Kumari Campbellis a Senior Lecturer in the School of Health and Wellbeing at the University of South Queensland </w:t>
      </w:r>
      <w:hyperlink r:id="rId10" w:history="1">
        <w:r w:rsidRPr="00C16AB3">
          <w:rPr>
            <w:rStyle w:val="Hyperlink"/>
          </w:rPr>
          <w:t>http://www98.griffith.edu.au/dspace/bitstream/handle/10072/21024/50540_1.pdf</w:t>
        </w:r>
      </w:hyperlink>
      <w:r w:rsidRPr="00C16AB3">
        <w:t xml:space="preserve"> “Exploring Internalized Ableism using Critical Race Theory” Disability and Society, Vol. 23 (2), p. 151-162 NT 16</w:t>
      </w:r>
      <w:r>
        <w:t xml:space="preserve"> recut by BL</w:t>
      </w:r>
    </w:p>
    <w:p w:rsidR="009D1125" w:rsidRPr="00625851" w:rsidRDefault="009D1125" w:rsidP="009D1125">
      <w:pPr>
        <w:rPr>
          <w:sz w:val="24"/>
          <w:u w:val="single"/>
        </w:rPr>
      </w:pPr>
      <w:r w:rsidRPr="00625851">
        <w:rPr>
          <w:rStyle w:val="Emphasis"/>
          <w:sz w:val="24"/>
          <w:highlight w:val="cyan"/>
        </w:rPr>
        <w:t>Internalized oppression</w:t>
      </w:r>
      <w:r w:rsidRPr="00625851">
        <w:rPr>
          <w:rStyle w:val="Emphasis"/>
          <w:sz w:val="24"/>
        </w:rPr>
        <w:t xml:space="preserve"> is not the cause of our mistreatment; it </w:t>
      </w:r>
      <w:r w:rsidRPr="00625851">
        <w:rPr>
          <w:rStyle w:val="Emphasis"/>
          <w:sz w:val="24"/>
          <w:highlight w:val="cyan"/>
        </w:rPr>
        <w:t>is the result of our mistreatment</w:t>
      </w:r>
      <w:r w:rsidRPr="00625851">
        <w:rPr>
          <w:sz w:val="16"/>
        </w:rPr>
        <w:t xml:space="preserve">. It would not exist without the real external oppression that forms the social climate in which we exist. Once oppression has been internalized, little force is needed to keep us submissive. </w:t>
      </w:r>
      <w:r w:rsidRPr="00625851">
        <w:rPr>
          <w:rStyle w:val="Emphasis"/>
          <w:sz w:val="24"/>
          <w:highlight w:val="cyan"/>
        </w:rPr>
        <w:t>We harbour</w:t>
      </w:r>
      <w:r w:rsidRPr="00625851">
        <w:rPr>
          <w:rStyle w:val="Emphasis"/>
          <w:sz w:val="24"/>
        </w:rPr>
        <w:t xml:space="preserve"> inside ourselves </w:t>
      </w:r>
      <w:r w:rsidRPr="00625851">
        <w:rPr>
          <w:rStyle w:val="Emphasis"/>
          <w:sz w:val="24"/>
          <w:highlight w:val="cyan"/>
        </w:rPr>
        <w:t>the pain</w:t>
      </w:r>
      <w:r w:rsidRPr="00625851">
        <w:rPr>
          <w:rStyle w:val="Emphasis"/>
          <w:sz w:val="24"/>
        </w:rPr>
        <w:t xml:space="preserve"> and the memories, the fears </w:t>
      </w:r>
      <w:r w:rsidRPr="00625851">
        <w:rPr>
          <w:rStyle w:val="Emphasis"/>
          <w:sz w:val="24"/>
          <w:highlight w:val="cyan"/>
        </w:rPr>
        <w:t>and</w:t>
      </w:r>
      <w:r w:rsidRPr="00625851">
        <w:rPr>
          <w:rStyle w:val="Emphasis"/>
          <w:sz w:val="24"/>
        </w:rPr>
        <w:t xml:space="preserve"> the confusions, the </w:t>
      </w:r>
      <w:r w:rsidRPr="00625851">
        <w:rPr>
          <w:rStyle w:val="Emphasis"/>
          <w:sz w:val="24"/>
          <w:highlight w:val="cyan"/>
        </w:rPr>
        <w:t>negative self-images</w:t>
      </w:r>
      <w:r w:rsidRPr="00625851">
        <w:rPr>
          <w:rStyle w:val="Emphasis"/>
          <w:sz w:val="24"/>
        </w:rPr>
        <w:t xml:space="preserve"> and the low expectations, </w:t>
      </w:r>
      <w:r w:rsidRPr="00625851">
        <w:rPr>
          <w:rStyle w:val="Emphasis"/>
          <w:sz w:val="24"/>
          <w:highlight w:val="cyan"/>
        </w:rPr>
        <w:t>turning them into weapons</w:t>
      </w:r>
      <w:r w:rsidRPr="00625851">
        <w:rPr>
          <w:rStyle w:val="Emphasis"/>
          <w:sz w:val="24"/>
        </w:rPr>
        <w:t xml:space="preserve"> with </w:t>
      </w:r>
      <w:r w:rsidRPr="00625851">
        <w:rPr>
          <w:rStyle w:val="Emphasis"/>
          <w:sz w:val="24"/>
          <w:highlight w:val="cyan"/>
        </w:rPr>
        <w:t>which</w:t>
      </w:r>
      <w:r w:rsidRPr="00625851">
        <w:rPr>
          <w:rStyle w:val="Emphasis"/>
          <w:sz w:val="24"/>
        </w:rPr>
        <w:t xml:space="preserve"> to </w:t>
      </w:r>
      <w:r w:rsidRPr="00625851">
        <w:rPr>
          <w:rStyle w:val="Emphasis"/>
          <w:sz w:val="24"/>
          <w:highlight w:val="cyan"/>
        </w:rPr>
        <w:t>re-injure ourselves</w:t>
      </w:r>
      <w:r w:rsidRPr="00625851">
        <w:rPr>
          <w:rStyle w:val="Emphasis"/>
          <w:sz w:val="24"/>
        </w:rPr>
        <w:t xml:space="preserve">, every day of our lives. (Mason, as cited Marks, 1999, p.25). </w:t>
      </w:r>
      <w:r w:rsidRPr="00625851">
        <w:rPr>
          <w:rStyle w:val="Emphasis"/>
          <w:sz w:val="24"/>
          <w:highlight w:val="cyan"/>
        </w:rPr>
        <w:t>Internalised ableism means</w:t>
      </w:r>
      <w:r w:rsidRPr="00625851">
        <w:rPr>
          <w:rStyle w:val="Emphasis"/>
          <w:sz w:val="24"/>
        </w:rPr>
        <w:t xml:space="preserve"> that to assimilate into the norm the referentially disabled individual is required to embrace, indeed </w:t>
      </w:r>
      <w:r w:rsidRPr="00625851">
        <w:rPr>
          <w:rStyle w:val="Emphasis"/>
          <w:sz w:val="24"/>
          <w:highlight w:val="cyan"/>
        </w:rPr>
        <w:t>to assume an ‘identity’ other than one’s own</w:t>
      </w:r>
      <w:r w:rsidRPr="00625851">
        <w:rPr>
          <w:rStyle w:val="Emphasis"/>
          <w:sz w:val="24"/>
        </w:rPr>
        <w:t xml:space="preserve"> – and this subject is repeatedly reminded by epistemological formations and individuals with hegemonic subjectifications of their provisional and (real) identity</w:t>
      </w:r>
      <w:r w:rsidRPr="00625851">
        <w:rPr>
          <w:sz w:val="16"/>
        </w:rPr>
        <w:t xml:space="preserve">. I am not implying that subjects have a true or real essence. Indeed the subjects' formation is in a constant state of fluidity, multiplicity and (re)formation. However, disabled people often feel compelled to fabricate ‘who’ they are – to adopt postures and comportments that are additional to self. The formation of internalised ableism cannot be simply deduced by assessing the responses of individuals to Althusser’s famous interpolative hailing “Hey you, there” (Althusser &amp; Balibar, 1979). Whilst a subject may respond to “Hey you there, crip!” – it is naïve to assume that an affirmative response to this hailing repressively inaugurates negative disabled subjectification. In fact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be fixed to fit within dominant cultural views of appropriateness then the Deaf celebration of their differences must be read as an illegitimate model of advocacy”. (Cherney, 1999, p. 33). Foucault’s (1976; 1980) theorisation of power as productive may provide some offerings from which to build a conversation about internalised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subjectifying processes. The consequences of taking into oneself negative subjectivities not only regulate and continually form identity (the disabled citizen) but can transcend and surpass the strictures of ableist authorizations. Judith Butler describes this process of the “carrying of a mnemic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AfricanAmericans to the effects of hurtful words and negative cultural symbols on mental health, especially when marginalized groups embrace negative societal beliefs about themselves. They cite an international study by Fischer et al (1996) which inter alia links poor academic performance with poor social status. Although using different disciplinary language Wolfensberger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625851">
        <w:rPr>
          <w:rStyle w:val="StyleUnderline"/>
          <w:sz w:val="24"/>
          <w:highlight w:val="cyan"/>
        </w:rPr>
        <w:t>to separate my existences</w:t>
      </w:r>
      <w:r w:rsidRPr="00625851">
        <w:rPr>
          <w:sz w:val="16"/>
          <w:highlight w:val="cyan"/>
        </w:rPr>
        <w:t xml:space="preserve"> </w:t>
      </w:r>
      <w:r w:rsidRPr="00625851">
        <w:rPr>
          <w:rStyle w:val="StyleUnderline"/>
          <w:sz w:val="24"/>
          <w:highlight w:val="cyan"/>
        </w:rPr>
        <w:t>from</w:t>
      </w:r>
      <w:r w:rsidRPr="00625851">
        <w:rPr>
          <w:sz w:val="16"/>
        </w:rPr>
        <w:t xml:space="preserve"> the existence of </w:t>
      </w:r>
      <w:r w:rsidRPr="00625851">
        <w:rPr>
          <w:rStyle w:val="StyleUnderline"/>
          <w:sz w:val="24"/>
          <w:highlight w:val="cyan"/>
        </w:rPr>
        <w:t>my disability</w:t>
      </w:r>
      <w:r w:rsidRPr="00625851">
        <w:rPr>
          <w:sz w:val="16"/>
        </w:rPr>
        <w:t xml:space="preserve">. (Purdy, 1996, p. 68). The problem with Purdy’s conclusion </w:t>
      </w:r>
      <w:r w:rsidRPr="00625851">
        <w:rPr>
          <w:rStyle w:val="StyleUnderline"/>
          <w:sz w:val="24"/>
          <w:highlight w:val="cyan"/>
        </w:rPr>
        <w:t>is</w:t>
      </w:r>
      <w:r w:rsidRPr="00625851">
        <w:rPr>
          <w:sz w:val="16"/>
        </w:rPr>
        <w:t xml:space="preserve"> that it is </w:t>
      </w:r>
      <w:r w:rsidRPr="00625851">
        <w:rPr>
          <w:rStyle w:val="StyleUnderline"/>
          <w:sz w:val="24"/>
          <w:highlight w:val="cyan"/>
        </w:rPr>
        <w:t>psychically untenable</w:t>
      </w:r>
      <w:r w:rsidRPr="00625851">
        <w:rPr>
          <w:sz w:val="16"/>
        </w:rPr>
        <w:t xml:space="preserve">, not only 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context can and does effect formation of self – in other words ‘disability is me’, but that ‘me’ does not need to be enfleshed with negative ontologies of subjectivity. Purdy’s </w:t>
      </w:r>
      <w:r w:rsidRPr="00625851">
        <w:rPr>
          <w:rStyle w:val="StyleUnderline"/>
          <w:sz w:val="24"/>
          <w:highlight w:val="cyan"/>
        </w:rPr>
        <w:t>bodily detachment appears locked in</w:t>
      </w:r>
      <w:r w:rsidRPr="00625851">
        <w:rPr>
          <w:sz w:val="16"/>
        </w:rPr>
        <w:t xml:space="preserve">to a loop that is filled with </w:t>
      </w:r>
      <w:r w:rsidRPr="00625851">
        <w:rPr>
          <w:rStyle w:val="StyleUnderline"/>
          <w:sz w:val="24"/>
          <w:highlight w:val="cyan"/>
        </w:rPr>
        <w:t>internalised ableism</w:t>
      </w:r>
      <w:r w:rsidRPr="00625851">
        <w:rPr>
          <w:sz w:val="16"/>
        </w:rPr>
        <w:t xml:space="preserve">, a state with negative views of impairment, from which the only escape is disembodiment; the penalty of denial is a flight from her body. This finds agreement in the reasoning of Jean Baudrillard (1983) who posits that </w:t>
      </w:r>
      <w:r w:rsidRPr="00625851">
        <w:rPr>
          <w:rStyle w:val="StyleUnderline"/>
          <w:sz w:val="24"/>
          <w:highlight w:val="cyan"/>
        </w:rPr>
        <w:t>it is the simulation</w:t>
      </w:r>
      <w:r w:rsidRPr="00625851">
        <w:rPr>
          <w:sz w:val="16"/>
        </w:rPr>
        <w:t xml:space="preserve">, the appearance (representation) </w:t>
      </w:r>
      <w:r w:rsidRPr="00625851">
        <w:rPr>
          <w:rStyle w:val="StyleUnderline"/>
          <w:sz w:val="24"/>
          <w:highlight w:val="cyan"/>
        </w:rPr>
        <w:t>that matters. The subject simulates what it is to be ‘disabled’ and</w:t>
      </w:r>
      <w:r w:rsidRPr="00625851">
        <w:rPr>
          <w:sz w:val="16"/>
        </w:rPr>
        <w:t xml:space="preserve"> by inference ‘abled’ and whilst </w:t>
      </w:r>
      <w:r w:rsidRPr="00625851">
        <w:rPr>
          <w:rStyle w:val="Emphasis"/>
          <w:sz w:val="24"/>
          <w:highlight w:val="cyan"/>
        </w:rPr>
        <w:t>morphing ableist imperatives, in effect performs a new hyper reality of be-ing disabled</w:t>
      </w:r>
      <w:r w:rsidRPr="00625851">
        <w:rPr>
          <w:sz w:val="16"/>
          <w:highlight w:val="cyan"/>
        </w:rPr>
        <w:t xml:space="preserve">. </w:t>
      </w:r>
      <w:r w:rsidRPr="00625851">
        <w:rPr>
          <w:rStyle w:val="StyleUnderline"/>
          <w:sz w:val="24"/>
          <w:highlight w:val="cyan"/>
        </w:rPr>
        <w:t>By</w:t>
      </w:r>
      <w:r w:rsidRPr="00625851">
        <w:rPr>
          <w:sz w:val="16"/>
        </w:rPr>
        <w:t xml:space="preserve"> unwittingly </w:t>
      </w:r>
      <w:r w:rsidRPr="00625851">
        <w:rPr>
          <w:rStyle w:val="StyleUnderline"/>
          <w:sz w:val="24"/>
          <w:highlight w:val="cyan"/>
        </w:rPr>
        <w:t>performing ableism disabled people become complicit in their</w:t>
      </w:r>
      <w:r w:rsidRPr="00625851">
        <w:rPr>
          <w:sz w:val="16"/>
        </w:rPr>
        <w:t xml:space="preserve"> own </w:t>
      </w:r>
      <w:r w:rsidRPr="00625851">
        <w:rPr>
          <w:rStyle w:val="StyleUnderline"/>
          <w:sz w:val="24"/>
          <w:highlight w:val="cyan"/>
        </w:rPr>
        <w:t>demise – reinforcing impairment as an outlaw ontology.</w:t>
      </w:r>
      <w:r w:rsidRPr="00625851">
        <w:rPr>
          <w:rStyle w:val="StyleUnderline"/>
          <w:sz w:val="24"/>
        </w:rPr>
        <w:t xml:space="preserve"> </w:t>
      </w:r>
    </w:p>
    <w:p w:rsidR="009D1125" w:rsidRPr="00812D2C" w:rsidRDefault="009D1125" w:rsidP="009D1125">
      <w:pPr>
        <w:pStyle w:val="Heading4"/>
      </w:pPr>
      <w:r>
        <w:t xml:space="preserve">Vote affirmative to affirm the heuristic of the crip child that fails to cure – to affirm the idea that disability is something that is beautiful which is in opposition to the current biopolitical portrayal of the disgusting crip child. </w:t>
      </w:r>
    </w:p>
    <w:p w:rsidR="009D1125" w:rsidRPr="00812D2C" w:rsidRDefault="009D1125" w:rsidP="009D1125">
      <w:r w:rsidRPr="00812D2C">
        <w:rPr>
          <w:rStyle w:val="Style13ptBold"/>
        </w:rPr>
        <w:t>Campbell</w:t>
      </w:r>
      <w:r w:rsidRPr="00812D2C">
        <w:t xml:space="preserve"> 20</w:t>
      </w:r>
      <w:r w:rsidRPr="00812D2C">
        <w:rPr>
          <w:rStyle w:val="Style13ptBold"/>
        </w:rPr>
        <w:t>12</w:t>
      </w:r>
      <w:r w:rsidRPr="00812D2C">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w:t>
      </w:r>
      <w:r>
        <w:t>Brackets in article) BL</w:t>
      </w:r>
    </w:p>
    <w:p w:rsidR="009D1125" w:rsidRPr="001F7E99" w:rsidRDefault="009D1125" w:rsidP="009D1125">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expunged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F843A7">
        <w:rPr>
          <w:rStyle w:val="Emphasis"/>
          <w:highlight w:val="cyan"/>
        </w:rPr>
        <w:t>Ableism is founded on a utopian hermeneutics of the desirable and the disgusting</w:t>
      </w:r>
      <w:r w:rsidRPr="00F843A7">
        <w:rPr>
          <w:rStyle w:val="Emphasis"/>
        </w:rPr>
        <w:t xml:space="preserve"> </w:t>
      </w:r>
      <w:r w:rsidRPr="00F843A7">
        <w:rPr>
          <w:rStyle w:val="StyleUnderline"/>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embrace the negativity’</w:t>
      </w:r>
      <w:r w:rsidRPr="001F7E99">
        <w:rPr>
          <w:sz w:val="16"/>
        </w:rPr>
        <w:t xml:space="preserve"> (Halberstam, 2008: 141). Relinquishing the norm as a lost cause enables an outlaw flowering of beingness that is anti-social.</w:t>
      </w:r>
    </w:p>
    <w:p w:rsidR="009D1125" w:rsidRPr="00944556" w:rsidRDefault="009D1125" w:rsidP="009D1125">
      <w:pPr>
        <w:pStyle w:val="Heading4"/>
      </w:pPr>
      <w:r w:rsidRPr="00944556">
        <w:t>QUESTIONS OF PARTICIPATORY PARITY ARE MEANINGLESS WITHOUT INCLUSIVE INSTITUTIONAL NORMS. Berube 3</w:t>
      </w:r>
    </w:p>
    <w:p w:rsidR="009D1125" w:rsidRDefault="009D1125" w:rsidP="009D1125">
      <w:pPr>
        <w:jc w:val="both"/>
        <w:rPr>
          <w:rFonts w:ascii="Cambria" w:hAnsi="Cambria"/>
          <w:sz w:val="16"/>
          <w:szCs w:val="16"/>
        </w:rPr>
      </w:pPr>
      <w:r>
        <w:rPr>
          <w:rFonts w:ascii="Cambria" w:hAnsi="Cambria"/>
          <w:sz w:val="20"/>
          <w:szCs w:val="20"/>
        </w:rPr>
        <w:t>[</w:t>
      </w:r>
      <w:r>
        <w:rPr>
          <w:rFonts w:ascii="Cambria" w:hAnsi="Cambria"/>
          <w:sz w:val="16"/>
          <w:szCs w:val="16"/>
        </w:rPr>
        <w:t xml:space="preserve">Berube is the Paterno Family Professor in Literature at Pennsylvania State University, May 1, 2003, Citizenship and Disability, Dissent Magazine, </w:t>
      </w:r>
      <w:hyperlink r:id="rId11" w:history="1">
        <w:r w:rsidRPr="00851ED4">
          <w:rPr>
            <w:rStyle w:val="Hyperlink"/>
            <w:rFonts w:ascii="Cambria" w:hAnsi="Cambria"/>
            <w:sz w:val="16"/>
            <w:szCs w:val="16"/>
          </w:rPr>
          <w:t>http://www.alternet.org/story/15809/citizenship_and_disability</w:t>
        </w:r>
      </w:hyperlink>
      <w:r>
        <w:rPr>
          <w:rFonts w:ascii="Cambria" w:hAnsi="Cambria"/>
          <w:sz w:val="16"/>
          <w:szCs w:val="16"/>
        </w:rPr>
        <w:t xml:space="preserve">] only read blue </w:t>
      </w:r>
    </w:p>
    <w:p w:rsidR="009D1125" w:rsidRDefault="009D1125" w:rsidP="009D1125">
      <w:pPr>
        <w:spacing w:before="28" w:after="28"/>
        <w:jc w:val="both"/>
        <w:rPr>
          <w:rFonts w:ascii="Cambria" w:eastAsia="Times New Roman" w:hAnsi="Cambria" w:cs="Times New Roman"/>
          <w:b/>
          <w:u w:val="single"/>
        </w:rPr>
      </w:pPr>
      <w:r w:rsidRPr="00944556">
        <w:rPr>
          <w:rFonts w:ascii="Cambria" w:eastAsia="Times New Roman" w:hAnsi="Cambria" w:cs="Times New Roman"/>
          <w:b/>
          <w:highlight w:val="cyan"/>
          <w:u w:val="single"/>
        </w:rPr>
        <w:t>I</w:t>
      </w:r>
      <w:r w:rsidRPr="00944556">
        <w:rPr>
          <w:rFonts w:ascii="Cambria" w:eastAsia="Times New Roman" w:hAnsi="Cambria" w:cs="Times New Roman"/>
          <w:b/>
          <w:highlight w:val="cyan"/>
          <w:u w:val="single"/>
          <w:shd w:val="clear" w:color="auto" w:fill="00DCFF"/>
        </w:rPr>
        <w:t>m</w:t>
      </w:r>
      <w:r>
        <w:rPr>
          <w:rFonts w:ascii="Cambria" w:eastAsia="Times New Roman" w:hAnsi="Cambria" w:cs="Times New Roman"/>
          <w:b/>
          <w:u w:val="single"/>
          <w:shd w:val="clear" w:color="auto" w:fill="00DCFF"/>
        </w:rPr>
        <w:t>agine a building in which political philosophers are debating,</w:t>
      </w:r>
      <w:r>
        <w:rPr>
          <w:rFonts w:ascii="Cambria" w:eastAsia="Times New Roman" w:hAnsi="Cambria" w:cs="Times New Roman"/>
          <w:b/>
          <w:u w:val="single"/>
        </w:rPr>
        <w:t xml:space="preserve"> </w:t>
      </w:r>
      <w:r>
        <w:rPr>
          <w:rFonts w:ascii="Cambria" w:eastAsia="Times New Roman" w:hAnsi="Cambria" w:cs="Times New Roman"/>
          <w:b/>
          <w:sz w:val="16"/>
          <w:szCs w:val="16"/>
          <w:u w:val="single"/>
        </w:rPr>
        <w:t xml:space="preserve">in the wake of the attacks of September 11, 2001, the value and </w:t>
      </w:r>
      <w:r>
        <w:rPr>
          <w:rFonts w:ascii="Cambria" w:eastAsia="Times New Roman" w:hAnsi="Cambria" w:cs="Times New Roman"/>
          <w:b/>
          <w:u w:val="single"/>
          <w:shd w:val="clear" w:color="auto" w:fill="00DCFF"/>
        </w:rPr>
        <w:t>the purpose of participatory parity</w:t>
      </w:r>
      <w:r>
        <w:rPr>
          <w:rFonts w:ascii="Cambria" w:eastAsia="Times New Roman" w:hAnsi="Cambria" w:cs="Times New Roman"/>
          <w:b/>
          <w:sz w:val="16"/>
          <w:szCs w:val="16"/>
          <w:u w:val="single"/>
        </w:rPr>
        <w:t xml:space="preserve"> over against forms of authoritarianism or theocracy. </w:t>
      </w:r>
      <w:r>
        <w:rPr>
          <w:rFonts w:ascii="Cambria" w:eastAsia="Times New Roman" w:hAnsi="Cambria" w:cs="Times New Roman"/>
          <w:b/>
          <w:u w:val="single"/>
          <w:shd w:val="clear" w:color="auto" w:fill="00DCFF"/>
        </w:rPr>
        <w:t xml:space="preserve">Now imagine that this building has no access </w:t>
      </w:r>
      <w:r w:rsidRPr="00944556">
        <w:rPr>
          <w:rFonts w:ascii="Cambria" w:eastAsia="Times New Roman" w:hAnsi="Cambria" w:cs="Times New Roman"/>
          <w:b/>
          <w:highlight w:val="yellow"/>
          <w:u w:val="single"/>
          <w:shd w:val="clear" w:color="auto" w:fill="00DCFF"/>
        </w:rPr>
        <w:t>ramps, no Braille or large-print publications, no American Sign Language interpreters, no elevators, no special-needs paraprofessionals, no in-class aides.</w:t>
      </w:r>
      <w:r w:rsidRPr="00944556">
        <w:rPr>
          <w:rFonts w:ascii="Cambria" w:eastAsia="Times New Roman" w:hAnsi="Cambria" w:cs="Times New Roman"/>
          <w:b/>
          <w:u w:val="single"/>
          <w:shd w:val="clear" w:color="auto" w:fill="00DCFF"/>
        </w:rPr>
        <w:t xml:space="preserve"> </w:t>
      </w:r>
      <w:r w:rsidRPr="00944556">
        <w:rPr>
          <w:rFonts w:ascii="Cambria" w:eastAsia="Times New Roman" w:hAnsi="Cambria" w:cs="Times New Roman"/>
          <w:sz w:val="10"/>
          <w:szCs w:val="10"/>
        </w:rPr>
        <w:t>Contradictory</w:t>
      </w:r>
      <w:r>
        <w:rPr>
          <w:rFonts w:ascii="Cambria" w:eastAsia="Times New Roman" w:hAnsi="Cambria" w:cs="Times New Roman"/>
          <w:sz w:val="10"/>
          <w:szCs w:val="10"/>
        </w:rPr>
        <w:t xml:space="preserve"> as such a state of affairs may sound, it's a reasonably accurate picture of what contemporary debate over the meaning of democracy actually looks like. How can we remedy this?</w:t>
      </w:r>
      <w:r>
        <w:rPr>
          <w:rFonts w:ascii="Cambria" w:eastAsia="Times New Roman" w:hAnsi="Cambria" w:cs="Times New Roman"/>
          <w:b/>
          <w:u w:val="single"/>
        </w:rPr>
        <w:t xml:space="preserve"> </w:t>
      </w:r>
      <w:r>
        <w:rPr>
          <w:rFonts w:ascii="Cambria" w:eastAsia="Times New Roman" w:hAnsi="Cambria" w:cs="Times New Roman"/>
          <w:b/>
          <w:u w:val="single"/>
          <w:shd w:val="clear" w:color="auto" w:fill="00DCFF"/>
        </w:rPr>
        <w:t>Only when we have fostered equal participation in debates</w:t>
      </w:r>
      <w:r>
        <w:rPr>
          <w:rFonts w:ascii="Cambria" w:eastAsia="Times New Roman" w:hAnsi="Cambria" w:cs="Times New Roman"/>
          <w:b/>
          <w:u w:val="single"/>
        </w:rPr>
        <w:t xml:space="preserve"> </w:t>
      </w:r>
      <w:r>
        <w:rPr>
          <w:rFonts w:ascii="Cambria" w:eastAsia="Times New Roman" w:hAnsi="Cambria" w:cs="Times New Roman"/>
          <w:b/>
          <w:sz w:val="16"/>
          <w:szCs w:val="16"/>
          <w:u w:val="single"/>
        </w:rPr>
        <w:t>over the ends and means of democracy</w:t>
      </w:r>
      <w:r>
        <w:rPr>
          <w:rFonts w:ascii="Cambria" w:eastAsia="Times New Roman" w:hAnsi="Cambria" w:cs="Times New Roman"/>
          <w:b/>
          <w:u w:val="single"/>
        </w:rPr>
        <w:t xml:space="preserve"> </w:t>
      </w:r>
      <w:r>
        <w:rPr>
          <w:rFonts w:ascii="Cambria" w:eastAsia="Times New Roman" w:hAnsi="Cambria" w:cs="Times New Roman"/>
          <w:b/>
          <w:u w:val="single"/>
          <w:shd w:val="clear" w:color="auto" w:fill="00DCFF"/>
        </w:rPr>
        <w:t>can we have a</w:t>
      </w:r>
      <w:r>
        <w:rPr>
          <w:rFonts w:ascii="Cambria" w:eastAsia="Times New Roman" w:hAnsi="Cambria" w:cs="Times New Roman"/>
          <w:b/>
          <w:u w:val="single"/>
        </w:rPr>
        <w:t xml:space="preserve"> truly participatory </w:t>
      </w:r>
      <w:r>
        <w:rPr>
          <w:rFonts w:ascii="Cambria" w:eastAsia="Times New Roman" w:hAnsi="Cambria" w:cs="Times New Roman"/>
          <w:b/>
          <w:u w:val="single"/>
          <w:shd w:val="clear" w:color="auto" w:fill="00DCFF"/>
        </w:rPr>
        <w:t>debate over what "participatory parity"</w:t>
      </w:r>
      <w:r>
        <w:rPr>
          <w:rFonts w:ascii="Cambria" w:eastAsia="Times New Roman" w:hAnsi="Cambria" w:cs="Times New Roman"/>
          <w:b/>
          <w:u w:val="single"/>
        </w:rPr>
        <w:t xml:space="preserve"> itself </w:t>
      </w:r>
      <w:r>
        <w:rPr>
          <w:rFonts w:ascii="Cambria" w:eastAsia="Times New Roman" w:hAnsi="Cambria" w:cs="Times New Roman"/>
          <w:b/>
          <w:u w:val="single"/>
          <w:shd w:val="clear" w:color="auto" w:fill="00DCFF"/>
        </w:rPr>
        <w:t>means</w:t>
      </w:r>
      <w:r>
        <w:rPr>
          <w:rFonts w:ascii="Cambria" w:eastAsia="Times New Roman" w:hAnsi="Cambria" w:cs="Times New Roman"/>
          <w:b/>
          <w:u w:val="single"/>
        </w:rPr>
        <w:t xml:space="preserve">. </w:t>
      </w:r>
      <w:r>
        <w:rPr>
          <w:rFonts w:ascii="Cambria" w:eastAsia="Times New Roman" w:hAnsi="Cambria" w:cs="Times New Roman"/>
          <w:b/>
          <w:sz w:val="16"/>
          <w:szCs w:val="16"/>
          <w:u w:val="single"/>
        </w:rPr>
        <w:t>That debate will be interminable in principle, since our understandings of democracy and parity are infinitely revisable,</w:t>
      </w:r>
      <w:r>
        <w:rPr>
          <w:rFonts w:ascii="Cambria" w:eastAsia="Times New Roman" w:hAnsi="Cambria" w:cs="Times New Roman"/>
          <w:b/>
          <w:u w:val="single"/>
        </w:rPr>
        <w:t xml:space="preserve"> </w:t>
      </w:r>
      <w:r>
        <w:rPr>
          <w:rFonts w:ascii="Cambria" w:eastAsia="Times New Roman" w:hAnsi="Cambria" w:cs="Times New Roman"/>
          <w:sz w:val="10"/>
          <w:szCs w:val="10"/>
        </w:rPr>
        <w:t>but lest we think of deliberative democracy as a forensic society dedicated to empyreal reaches of abstraction,</w:t>
      </w:r>
      <w:r>
        <w:rPr>
          <w:rFonts w:ascii="Cambria" w:eastAsia="Times New Roman" w:hAnsi="Cambria" w:cs="Times New Roman"/>
          <w:b/>
          <w:u w:val="single"/>
        </w:rPr>
        <w:t xml:space="preserve"> </w:t>
      </w:r>
      <w:r>
        <w:rPr>
          <w:rFonts w:ascii="Cambria" w:eastAsia="Times New Roman" w:hAnsi="Cambria" w:cs="Times New Roman"/>
          <w:b/>
          <w:sz w:val="16"/>
          <w:szCs w:val="16"/>
          <w:u w:val="single"/>
        </w:rPr>
        <w:t>we should remember that</w:t>
      </w:r>
      <w:r>
        <w:rPr>
          <w:rFonts w:ascii="Cambria" w:eastAsia="Times New Roman" w:hAnsi="Cambria" w:cs="Times New Roman"/>
          <w:b/>
          <w:u w:val="single"/>
        </w:rPr>
        <w:t xml:space="preserve"> </w:t>
      </w:r>
      <w:r>
        <w:rPr>
          <w:rFonts w:ascii="Cambria" w:eastAsia="Times New Roman" w:hAnsi="Cambria" w:cs="Times New Roman"/>
          <w:b/>
          <w:sz w:val="12"/>
          <w:szCs w:val="12"/>
          <w:u w:val="single"/>
        </w:rPr>
        <w:t>debates over the meaning of participatory parity set the terms for more specific debates about th</w:t>
      </w:r>
      <w:r>
        <w:rPr>
          <w:rFonts w:ascii="Cambria" w:eastAsia="Times New Roman" w:hAnsi="Cambria" w:cs="Times New Roman"/>
          <w:b/>
          <w:sz w:val="16"/>
          <w:szCs w:val="16"/>
          <w:u w:val="single"/>
        </w:rPr>
        <w:t>e varieties of human embodiment.</w:t>
      </w:r>
      <w:r>
        <w:rPr>
          <w:rFonts w:ascii="Cambria" w:eastAsia="Times New Roman" w:hAnsi="Cambria" w:cs="Times New Roman"/>
          <w:b/>
          <w:u w:val="single"/>
        </w:rPr>
        <w:t xml:space="preserve"> </w:t>
      </w:r>
      <w:r>
        <w:rPr>
          <w:rFonts w:ascii="Cambria" w:eastAsia="Times New Roman" w:hAnsi="Cambria" w:cs="Times New Roman"/>
          <w:b/>
          <w:sz w:val="16"/>
          <w:szCs w:val="16"/>
          <w:u w:val="single"/>
        </w:rPr>
        <w:t>These include debates about prenatal screening, genetic discrimination, stem-cell research, euthanasia, and, with regard to physical access, ramps, curb cuts, kneeling buses, and buildings employing what is now known as universal design.</w:t>
      </w:r>
      <w:r>
        <w:rPr>
          <w:rFonts w:ascii="Cambria" w:eastAsia="Times New Roman" w:hAnsi="Cambria" w:cs="Times New Roman"/>
          <w:b/>
          <w:u w:val="single"/>
        </w:rPr>
        <w:t xml:space="preserve"> </w:t>
      </w:r>
      <w:r>
        <w:rPr>
          <w:rFonts w:ascii="Cambria" w:eastAsia="Times New Roman" w:hAnsi="Cambria" w:cs="Times New Roman"/>
          <w:sz w:val="10"/>
          <w:szCs w:val="10"/>
        </w:rPr>
        <w:t>Leftists and liberals, particularly those associated with university humanities departments, are commonly charged with being moral relativists, unable or unwilling to say (even after September 11) why one society might be "better" than another. So let me be especially clear on this final point. I think there's a very good reason to extend the franchise, to widen the conversation, to democratize our debates, and to make disability central to our theories of egalitarian social justice.</w:t>
      </w:r>
      <w:r>
        <w:rPr>
          <w:rFonts w:ascii="Cambria" w:eastAsia="Times New Roman" w:hAnsi="Cambria" w:cs="Times New Roman"/>
          <w:b/>
          <w:u w:val="single"/>
        </w:rPr>
        <w:t xml:space="preserve"> </w:t>
      </w:r>
      <w:r>
        <w:rPr>
          <w:rFonts w:ascii="Cambria" w:eastAsia="Times New Roman" w:hAnsi="Cambria" w:cs="Times New Roman"/>
          <w:b/>
          <w:sz w:val="16"/>
          <w:szCs w:val="16"/>
          <w:u w:val="single"/>
        </w:rPr>
        <w:t>The reason is this:</w:t>
      </w:r>
      <w:r>
        <w:rPr>
          <w:rFonts w:ascii="Cambria" w:eastAsia="Times New Roman" w:hAnsi="Cambria" w:cs="Times New Roman"/>
          <w:b/>
          <w:u w:val="single"/>
        </w:rPr>
        <w:t xml:space="preserve"> </w:t>
      </w:r>
      <w:r>
        <w:rPr>
          <w:rFonts w:ascii="Cambria" w:eastAsia="Times New Roman" w:hAnsi="Cambria" w:cs="Times New Roman"/>
          <w:b/>
          <w:u w:val="single"/>
          <w:shd w:val="clear" w:color="auto" w:fill="00DCFF"/>
        </w:rPr>
        <w:t>a capacious</w:t>
      </w:r>
      <w:r>
        <w:rPr>
          <w:rFonts w:ascii="Cambria" w:eastAsia="Times New Roman" w:hAnsi="Cambria" w:cs="Times New Roman"/>
          <w:b/>
          <w:u w:val="single"/>
        </w:rPr>
        <w:t xml:space="preserve"> </w:t>
      </w:r>
      <w:r>
        <w:rPr>
          <w:rFonts w:ascii="Cambria" w:eastAsia="Times New Roman" w:hAnsi="Cambria" w:cs="Times New Roman"/>
          <w:b/>
          <w:sz w:val="16"/>
          <w:szCs w:val="16"/>
          <w:u w:val="single"/>
        </w:rPr>
        <w:t>and supple</w:t>
      </w:r>
      <w:r>
        <w:rPr>
          <w:rFonts w:ascii="Cambria" w:eastAsia="Times New Roman" w:hAnsi="Cambria" w:cs="Times New Roman"/>
          <w:b/>
          <w:u w:val="single"/>
        </w:rPr>
        <w:t xml:space="preserve"> </w:t>
      </w:r>
      <w:r>
        <w:rPr>
          <w:rFonts w:ascii="Cambria" w:eastAsia="Times New Roman" w:hAnsi="Cambria" w:cs="Times New Roman"/>
          <w:b/>
          <w:u w:val="single"/>
          <w:shd w:val="clear" w:color="auto" w:fill="00DCFF"/>
        </w:rPr>
        <w:t>sense of what it is to be human is better than a narrow</w:t>
      </w:r>
      <w:r>
        <w:rPr>
          <w:rFonts w:ascii="Cambria" w:eastAsia="Times New Roman" w:hAnsi="Cambria" w:cs="Times New Roman"/>
          <w:b/>
          <w:u w:val="single"/>
        </w:rPr>
        <w:t xml:space="preserve"> </w:t>
      </w:r>
      <w:r>
        <w:rPr>
          <w:rFonts w:ascii="Cambria" w:eastAsia="Times New Roman" w:hAnsi="Cambria" w:cs="Times New Roman"/>
          <w:b/>
          <w:sz w:val="16"/>
          <w:szCs w:val="16"/>
          <w:u w:val="single"/>
        </w:rPr>
        <w:t>and partial</w:t>
      </w:r>
      <w:r>
        <w:rPr>
          <w:rFonts w:ascii="Cambria" w:eastAsia="Times New Roman" w:hAnsi="Cambria" w:cs="Times New Roman"/>
          <w:b/>
          <w:u w:val="single"/>
        </w:rPr>
        <w:t xml:space="preserve"> </w:t>
      </w:r>
      <w:r>
        <w:rPr>
          <w:rFonts w:ascii="Cambria" w:eastAsia="Times New Roman" w:hAnsi="Cambria" w:cs="Times New Roman"/>
          <w:b/>
          <w:u w:val="single"/>
          <w:shd w:val="clear" w:color="auto" w:fill="00DCFF"/>
        </w:rPr>
        <w:t>sense</w:t>
      </w:r>
      <w:r>
        <w:rPr>
          <w:rFonts w:ascii="Cambria" w:eastAsia="Times New Roman" w:hAnsi="Cambria" w:cs="Times New Roman"/>
          <w:b/>
          <w:u w:val="single"/>
        </w:rPr>
        <w:t xml:space="preserve"> </w:t>
      </w:r>
      <w:r>
        <w:rPr>
          <w:rFonts w:ascii="Cambria" w:eastAsia="Times New Roman" w:hAnsi="Cambria" w:cs="Times New Roman"/>
          <w:b/>
          <w:sz w:val="16"/>
          <w:szCs w:val="16"/>
          <w:u w:val="single"/>
        </w:rPr>
        <w:t>of what it is to be human,</w:t>
      </w:r>
      <w:r>
        <w:rPr>
          <w:rFonts w:ascii="Cambria" w:eastAsia="Times New Roman" w:hAnsi="Cambria" w:cs="Times New Roman"/>
          <w:b/>
          <w:u w:val="single"/>
        </w:rPr>
        <w:t xml:space="preserve"> </w:t>
      </w:r>
      <w:r>
        <w:rPr>
          <w:rFonts w:ascii="Cambria" w:eastAsia="Times New Roman" w:hAnsi="Cambria" w:cs="Times New Roman"/>
          <w:b/>
          <w:u w:val="single"/>
          <w:shd w:val="clear" w:color="auto" w:fill="00DCFF"/>
        </w:rPr>
        <w:t>and the more participants we</w:t>
      </w:r>
      <w:r>
        <w:rPr>
          <w:rFonts w:ascii="Cambria" w:eastAsia="Times New Roman" w:hAnsi="Cambria" w:cs="Times New Roman"/>
          <w:b/>
          <w:u w:val="single"/>
        </w:rPr>
        <w:t xml:space="preserve"> </w:t>
      </w:r>
      <w:r>
        <w:rPr>
          <w:rFonts w:ascii="Cambria" w:eastAsia="Times New Roman" w:hAnsi="Cambria" w:cs="Times New Roman"/>
          <w:b/>
          <w:sz w:val="16"/>
          <w:szCs w:val="16"/>
          <w:u w:val="single"/>
        </w:rPr>
        <w:t xml:space="preserve">as a society </w:t>
      </w:r>
      <w:r>
        <w:rPr>
          <w:rFonts w:ascii="Cambria" w:eastAsia="Times New Roman" w:hAnsi="Cambria" w:cs="Times New Roman"/>
          <w:b/>
          <w:u w:val="single"/>
        </w:rPr>
        <w:t xml:space="preserve">can </w:t>
      </w:r>
      <w:r>
        <w:rPr>
          <w:rFonts w:ascii="Cambria" w:eastAsia="Times New Roman" w:hAnsi="Cambria" w:cs="Times New Roman"/>
          <w:b/>
          <w:u w:val="single"/>
          <w:shd w:val="clear" w:color="auto" w:fill="00DCFF"/>
        </w:rPr>
        <w:t>incorporate into the deliberation of what it means to be human, the greater the chances that that deliberation will</w:t>
      </w:r>
      <w:r>
        <w:rPr>
          <w:rFonts w:ascii="Cambria" w:eastAsia="Times New Roman" w:hAnsi="Cambria" w:cs="Times New Roman"/>
          <w:b/>
          <w:u w:val="single"/>
        </w:rPr>
        <w:t xml:space="preserve"> in fact be transformative in such a way as to </w:t>
      </w:r>
      <w:r>
        <w:rPr>
          <w:rFonts w:ascii="Cambria" w:eastAsia="Times New Roman" w:hAnsi="Cambria" w:cs="Times New Roman"/>
          <w:b/>
          <w:u w:val="single"/>
          <w:shd w:val="clear" w:color="auto" w:fill="00DCFF"/>
        </w:rPr>
        <w:t xml:space="preserve">enhance our collective capacities to recognize each other as </w:t>
      </w:r>
      <w:r>
        <w:rPr>
          <w:rFonts w:ascii="Cambria" w:eastAsia="Times New Roman" w:hAnsi="Cambria" w:cs="Times New Roman"/>
          <w:b/>
          <w:u w:val="single"/>
        </w:rPr>
        <w:t xml:space="preserve">humans </w:t>
      </w:r>
      <w:r>
        <w:rPr>
          <w:rFonts w:ascii="Cambria" w:eastAsia="Times New Roman" w:hAnsi="Cambria" w:cs="Times New Roman"/>
          <w:b/>
          <w:u w:val="single"/>
          <w:shd w:val="clear" w:color="auto" w:fill="00DCFF"/>
        </w:rPr>
        <w:t>entitled to</w:t>
      </w:r>
      <w:r>
        <w:rPr>
          <w:rFonts w:ascii="Cambria" w:eastAsia="Times New Roman" w:hAnsi="Cambria" w:cs="Times New Roman"/>
          <w:b/>
          <w:u w:val="single"/>
        </w:rPr>
        <w:t xml:space="preserve"> human </w:t>
      </w:r>
      <w:r>
        <w:rPr>
          <w:rFonts w:ascii="Cambria" w:eastAsia="Times New Roman" w:hAnsi="Cambria" w:cs="Times New Roman"/>
          <w:b/>
          <w:u w:val="single"/>
          <w:shd w:val="clear" w:color="auto" w:fill="00DCFF"/>
        </w:rPr>
        <w:t>dignity</w:t>
      </w:r>
      <w:r>
        <w:rPr>
          <w:rFonts w:ascii="Cambria" w:eastAsia="Times New Roman" w:hAnsi="Cambria" w:cs="Times New Roman"/>
          <w:b/>
          <w:u w:val="single"/>
        </w:rPr>
        <w:t xml:space="preserve">. </w:t>
      </w:r>
      <w:r>
        <w:rPr>
          <w:rFonts w:ascii="Cambria" w:eastAsia="Times New Roman" w:hAnsi="Cambria" w:cs="Times New Roman"/>
          <w:sz w:val="10"/>
          <w:szCs w:val="10"/>
        </w:rPr>
        <w:t>As Jamie reminds me daily, both deliberately and unwittingly, most Americans had no idea what people with Down syndrome could achieve until we'd passed and implemented and interpreted and reinterpreted a law entitling them all to a free appropriate public education in the least restrictive environment. I can say all this without appealing to any innate justification for human dignity and human rights, and I can also say this:</w:t>
      </w:r>
      <w:r>
        <w:rPr>
          <w:rFonts w:ascii="Cambria" w:eastAsia="Times New Roman" w:hAnsi="Cambria" w:cs="Times New Roman"/>
          <w:b/>
          <w:u w:val="single"/>
        </w:rPr>
        <w:t xml:space="preserve"> Without a sufficient </w:t>
      </w:r>
      <w:r>
        <w:rPr>
          <w:rFonts w:ascii="Cambria" w:eastAsia="Times New Roman" w:hAnsi="Cambria" w:cs="Times New Roman"/>
          <w:b/>
          <w:sz w:val="16"/>
          <w:szCs w:val="16"/>
          <w:u w:val="single"/>
        </w:rPr>
        <w:t>theoretical and practical</w:t>
      </w:r>
      <w:r>
        <w:rPr>
          <w:rFonts w:ascii="Cambria" w:eastAsia="Times New Roman" w:hAnsi="Cambria" w:cs="Times New Roman"/>
          <w:b/>
          <w:u w:val="single"/>
        </w:rPr>
        <w:t xml:space="preserve"> account of disability, we can have no account of democracy worthy of the name. </w:t>
      </w:r>
    </w:p>
    <w:p w:rsidR="009D1125" w:rsidRPr="0041781A" w:rsidRDefault="009D1125" w:rsidP="009D1125">
      <w:pPr>
        <w:pStyle w:val="Heading4"/>
      </w:pPr>
      <w:r>
        <w:t xml:space="preserve">Status quo debate is reflective of violent forms of education in the status quo – the 1ACs interjection of disability studies in debate carves out debate as a safe space for disabled students. – The role of the ballot that best deconstructs ableism. </w:t>
      </w:r>
    </w:p>
    <w:p w:rsidR="009D1125" w:rsidRPr="00F762FE" w:rsidRDefault="009D1125" w:rsidP="009D1125">
      <w:pPr>
        <w:rPr>
          <w:b/>
          <w:color w:val="000000" w:themeColor="text1"/>
          <w:sz w:val="26"/>
          <w:szCs w:val="26"/>
        </w:rPr>
      </w:pPr>
      <w:r w:rsidRPr="00F762FE">
        <w:rPr>
          <w:rStyle w:val="Style13ptBold"/>
          <w:color w:val="000000" w:themeColor="text1"/>
          <w:szCs w:val="26"/>
        </w:rPr>
        <w:t xml:space="preserve">Lanning 14 </w:t>
      </w:r>
      <w:r>
        <w:rPr>
          <w:rFonts w:asciiTheme="majorHAnsi" w:hAnsiTheme="majorHAnsi" w:cs="font40"/>
          <w:bCs/>
          <w:color w:val="000000" w:themeColor="text1"/>
          <w:sz w:val="26"/>
          <w:szCs w:val="26"/>
        </w:rPr>
        <w:t>(</w:t>
      </w:r>
      <w:r w:rsidRPr="00F762FE">
        <w:rPr>
          <w:rFonts w:asciiTheme="majorHAnsi" w:hAnsiTheme="majorHAnsi"/>
          <w:bCs/>
          <w:color w:val="000000" w:themeColor="text1"/>
          <w:sz w:val="26"/>
          <w:szCs w:val="26"/>
        </w:rPr>
        <w:t>Eric Lanning</w:t>
      </w:r>
      <w:r w:rsidRPr="00F762FE">
        <w:rPr>
          <w:rFonts w:asciiTheme="majorHAnsi" w:hAnsiTheme="majorHAnsi" w:cs="font40"/>
          <w:bCs/>
          <w:color w:val="000000" w:themeColor="text1"/>
          <w:sz w:val="26"/>
          <w:szCs w:val="26"/>
        </w:rPr>
        <w:t xml:space="preserve">&lt; Eric Lanning </w:t>
      </w:r>
      <w:r>
        <w:rPr>
          <w:rFonts w:asciiTheme="majorHAnsi" w:hAnsiTheme="majorHAnsi" w:cs="font40"/>
          <w:bCs/>
          <w:color w:val="000000" w:themeColor="text1"/>
          <w:sz w:val="26"/>
          <w:szCs w:val="26"/>
        </w:rPr>
        <w:t>was</w:t>
      </w:r>
      <w:r w:rsidRPr="00F762FE">
        <w:rPr>
          <w:rFonts w:asciiTheme="majorHAnsi" w:hAnsiTheme="majorHAnsi" w:cs="font40"/>
          <w:bCs/>
          <w:color w:val="000000" w:themeColor="text1"/>
          <w:sz w:val="26"/>
          <w:szCs w:val="26"/>
        </w:rPr>
        <w:t xml:space="preserve"> a debater at the University of Houston and former National Debate Tournament Champion.&gt; January 22, 2014, “What is Access?”, access debate, </w:t>
      </w:r>
      <w:r w:rsidRPr="003537E0">
        <w:rPr>
          <w:rStyle w:val="Hyperlink"/>
          <w:rFonts w:asciiTheme="majorHAnsi" w:hAnsiTheme="majorHAnsi" w:cs="font40"/>
          <w:bCs/>
          <w:color w:val="000000" w:themeColor="text1"/>
          <w:sz w:val="26"/>
          <w:szCs w:val="26"/>
        </w:rPr>
        <w:t>http://accessdebate.com/2014/01/22/what-is-access/</w:t>
      </w:r>
      <w:r>
        <w:rPr>
          <w:rStyle w:val="Hyperlink"/>
          <w:rFonts w:asciiTheme="majorHAnsi" w:hAnsiTheme="majorHAnsi" w:cs="font40"/>
          <w:bCs/>
          <w:color w:val="000000" w:themeColor="text1"/>
          <w:sz w:val="26"/>
          <w:szCs w:val="26"/>
        </w:rPr>
        <w:t xml:space="preserve"> The website is now no longer working, but you can access an archive of the website through this link: </w:t>
      </w:r>
      <w:r w:rsidRPr="00E37059">
        <w:t>https://web.archive.org/web/20151215072330/http://accessdebate.com/2014/01/22/what-is-access/</w:t>
      </w:r>
      <w:r>
        <w:t xml:space="preserve"> </w:t>
      </w:r>
      <w:r>
        <w:rPr>
          <w:rStyle w:val="Hyperlink"/>
          <w:rFonts w:asciiTheme="majorHAnsi" w:hAnsiTheme="majorHAnsi" w:cs="font40"/>
          <w:bCs/>
          <w:color w:val="000000" w:themeColor="text1"/>
          <w:sz w:val="26"/>
          <w:szCs w:val="26"/>
        </w:rPr>
        <w:t>Brackets already in the article</w:t>
      </w:r>
      <w:r>
        <w:rPr>
          <w:rFonts w:asciiTheme="majorHAnsi" w:hAnsiTheme="majorHAnsi" w:cs="font40"/>
          <w:bCs/>
          <w:color w:val="000000" w:themeColor="text1"/>
          <w:sz w:val="26"/>
          <w:szCs w:val="26"/>
        </w:rPr>
        <w:t>)</w:t>
      </w:r>
      <w:r w:rsidRPr="00F762FE">
        <w:rPr>
          <w:rFonts w:asciiTheme="majorHAnsi" w:hAnsiTheme="majorHAnsi" w:cs="font40"/>
          <w:bCs/>
          <w:color w:val="000000" w:themeColor="text1"/>
          <w:sz w:val="26"/>
          <w:szCs w:val="26"/>
        </w:rPr>
        <w:t xml:space="preserve"> </w:t>
      </w:r>
    </w:p>
    <w:p w:rsidR="009D1125" w:rsidRPr="00176C1B" w:rsidRDefault="009D1125" w:rsidP="009D1125">
      <w:pPr>
        <w:jc w:val="both"/>
        <w:rPr>
          <w:rFonts w:asciiTheme="majorHAnsi" w:hAnsiTheme="majorHAnsi"/>
          <w:b/>
          <w:color w:val="000000" w:themeColor="text1"/>
          <w:szCs w:val="22"/>
          <w:u w:val="single"/>
        </w:rPr>
      </w:pPr>
      <w:r w:rsidRPr="00176C1B">
        <w:rPr>
          <w:rFonts w:asciiTheme="majorHAnsi" w:hAnsiTheme="majorHAnsi"/>
          <w:color w:val="000000" w:themeColor="text1"/>
          <w:szCs w:val="22"/>
        </w:rPr>
        <w:t xml:space="preserve">I’ve been thinking a lot lately about what “access” means in the context of the debate community. I don’t have all (or even a lot) of the answers to this question, but I’m beginning to think that might be the point. We can’t figure this out alone. </w:t>
      </w:r>
      <w:r w:rsidRPr="000E42DB">
        <w:rPr>
          <w:rStyle w:val="StyleUnderline"/>
        </w:rPr>
        <w:t xml:space="preserve">We need each other. </w:t>
      </w:r>
      <w:r w:rsidRPr="00176C1B">
        <w:rPr>
          <w:rFonts w:asciiTheme="majorHAnsi" w:hAnsiTheme="majorHAnsi"/>
          <w:color w:val="000000" w:themeColor="text1"/>
          <w:szCs w:val="22"/>
        </w:rPr>
        <w:t>Disability Studies gives the means, motives and opportunity to reframe this “dependence” as inevitable, necessary and valuable.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What would it mean to universally design debate?</w:t>
      </w:r>
      <w:r w:rsidRPr="00176C1B">
        <w:rPr>
          <w:rFonts w:asciiTheme="majorHAnsi" w:hAnsiTheme="majorHAnsi"/>
          <w:b/>
          <w:color w:val="000000" w:themeColor="text1"/>
          <w:szCs w:val="22"/>
          <w:u w:val="single"/>
        </w:rPr>
        <w:t xml:space="preserve"> What would it mean to ask and answer this question together? I believe that </w:t>
      </w:r>
      <w:r w:rsidRPr="00176C1B">
        <w:rPr>
          <w:rFonts w:asciiTheme="majorHAnsi" w:hAnsiTheme="majorHAnsi"/>
          <w:b/>
          <w:color w:val="000000" w:themeColor="text1"/>
          <w:szCs w:val="22"/>
          <w:highlight w:val="cyan"/>
          <w:u w:val="single"/>
        </w:rPr>
        <w:t>“access” is the process</w:t>
      </w:r>
      <w:r w:rsidRPr="00176C1B">
        <w:rPr>
          <w:rFonts w:asciiTheme="majorHAnsi" w:hAnsiTheme="majorHAnsi"/>
          <w:b/>
          <w:color w:val="000000" w:themeColor="text1"/>
          <w:szCs w:val="22"/>
          <w:u w:val="single"/>
        </w:rPr>
        <w:t xml:space="preserve"> (not outcome) </w:t>
      </w:r>
      <w:r w:rsidRPr="00176C1B">
        <w:rPr>
          <w:rFonts w:asciiTheme="majorHAnsi" w:hAnsiTheme="majorHAnsi"/>
          <w:b/>
          <w:color w:val="000000" w:themeColor="text1"/>
          <w:szCs w:val="22"/>
          <w:highlight w:val="cyan"/>
          <w:u w:val="single"/>
        </w:rPr>
        <w:t>of answering that question</w:t>
      </w:r>
      <w:r w:rsidRPr="00176C1B">
        <w:rPr>
          <w:rFonts w:asciiTheme="majorHAnsi" w:hAnsiTheme="majorHAnsi"/>
          <w:b/>
          <w:color w:val="000000" w:themeColor="text1"/>
          <w:szCs w:val="22"/>
          <w:u w:val="single"/>
        </w:rPr>
        <w:t xml:space="preserve"> over and over. </w:t>
      </w:r>
      <w:r w:rsidRPr="00176C1B">
        <w:rPr>
          <w:rFonts w:asciiTheme="majorHAnsi" w:hAnsiTheme="majorHAnsi"/>
          <w:b/>
          <w:color w:val="000000" w:themeColor="text1"/>
          <w:szCs w:val="22"/>
          <w:highlight w:val="cyan"/>
          <w:u w:val="single"/>
        </w:rPr>
        <w:t>It is the process of destabilizing our assumptions about what debaters “are” and “do”.</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What assumptions do we make about debaters inherent “abilities” or natural “capabilities” when we debate in particular ways and in particular spaces? What changes should we make to debate practice and culture? These are questions that I am asking and 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everyday.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crippled, etc. To be clear, I think that ableist language is problematic and constitutes a micro-aggression against disabled people that we should all work to stop. But it is about SO much more than language.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Disability is an embodied experience.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In a poem I wrote called “Broken” – I explain this distinction as, “disability is not something you have, its something you are” (If you’re interested in hearing/reading the entire poem, I’ve included a link at the end).</w:t>
      </w:r>
      <w:r w:rsidRPr="00176C1B">
        <w:rPr>
          <w:rFonts w:asciiTheme="majorHAnsi" w:hAnsiTheme="majorHAnsi"/>
          <w:b/>
          <w:color w:val="000000" w:themeColor="text1"/>
          <w:szCs w:val="22"/>
          <w:u w:val="single"/>
        </w:rPr>
        <w:t xml:space="preserve"> This</w:t>
      </w:r>
      <w:r w:rsidRPr="00176C1B">
        <w:rPr>
          <w:rFonts w:asciiTheme="majorHAnsi" w:hAnsiTheme="majorHAnsi"/>
          <w:b/>
          <w:color w:val="000000" w:themeColor="text1"/>
          <w:szCs w:val="22"/>
          <w:highlight w:val="cyan"/>
          <w:u w:val="single"/>
        </w:rPr>
        <w:t xml:space="preserve"> recognition of the lived experience of disability </w:t>
      </w:r>
      <w:r w:rsidRPr="00176C1B">
        <w:rPr>
          <w:rFonts w:asciiTheme="majorHAnsi" w:hAnsiTheme="majorHAnsi"/>
          <w:b/>
          <w:color w:val="000000" w:themeColor="text1"/>
          <w:szCs w:val="22"/>
          <w:u w:val="single"/>
        </w:rPr>
        <w:t xml:space="preserve">– of disability as a social and political fact – of disability as a category of human existence </w:t>
      </w:r>
      <w:r w:rsidRPr="00176C1B">
        <w:rPr>
          <w:rFonts w:asciiTheme="majorHAnsi" w:hAnsiTheme="majorHAnsi"/>
          <w:b/>
          <w:color w:val="000000" w:themeColor="text1"/>
          <w:szCs w:val="22"/>
          <w:highlight w:val="cyan"/>
          <w:u w:val="single"/>
        </w:rPr>
        <w:t xml:space="preserve">is missing from our current debates </w:t>
      </w:r>
      <w:r w:rsidRPr="003537E0">
        <w:rPr>
          <w:rFonts w:asciiTheme="majorHAnsi" w:hAnsiTheme="majorHAnsi"/>
          <w:b/>
          <w:color w:val="000000" w:themeColor="text1"/>
          <w:szCs w:val="22"/>
          <w:u w:val="single"/>
        </w:rPr>
        <w:t xml:space="preserve">about </w:t>
      </w:r>
      <w:r w:rsidRPr="00176C1B">
        <w:rPr>
          <w:rFonts w:asciiTheme="majorHAnsi" w:hAnsiTheme="majorHAnsi"/>
          <w:b/>
          <w:color w:val="000000" w:themeColor="text1"/>
          <w:szCs w:val="22"/>
          <w:u w:val="single"/>
        </w:rPr>
        <w:t xml:space="preserve">ableism and access. </w:t>
      </w:r>
      <w:r w:rsidRPr="00176C1B">
        <w:rPr>
          <w:rFonts w:asciiTheme="majorHAnsi" w:hAnsiTheme="majorHAnsi"/>
          <w:color w:val="000000" w:themeColor="text1"/>
          <w:szCs w:val="22"/>
        </w:rPr>
        <w:t>One of the most meaningful and empowering contributions of disability studies is expressed in the mantra, “nothing about us without us”.</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It is a call to foreground and privilege the experience of disability.</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This is not to say that TABS (temporarily abled bodies) can’t participate and contribute to the conversation about access, but instead it is a call to reverse the history of marginalization [of] disabled people[‘s] experience in the academy and our society.  Obviously not every debater has a lived experience with disability, but we all do research. </w:t>
      </w:r>
      <w:r w:rsidRPr="00176C1B">
        <w:rPr>
          <w:rFonts w:asciiTheme="majorHAnsi" w:hAnsiTheme="majorHAnsi"/>
          <w:b/>
          <w:color w:val="000000" w:themeColor="text1"/>
          <w:szCs w:val="22"/>
          <w:highlight w:val="cyan"/>
          <w:u w:val="single"/>
        </w:rPr>
        <w:t>In debate, this research is a reflection of our priorities</w:t>
      </w:r>
      <w:r w:rsidRPr="00176C1B">
        <w:rPr>
          <w:rFonts w:asciiTheme="majorHAnsi" w:hAnsiTheme="majorHAnsi"/>
          <w:b/>
          <w:color w:val="000000" w:themeColor="text1"/>
          <w:szCs w:val="22"/>
          <w:u w:val="single"/>
        </w:rPr>
        <w:t xml:space="preserve"> – </w:t>
      </w:r>
      <w:r w:rsidRPr="00176C1B">
        <w:rPr>
          <w:rFonts w:asciiTheme="majorHAnsi" w:hAnsiTheme="majorHAnsi"/>
          <w:b/>
          <w:color w:val="000000" w:themeColor="text1"/>
          <w:szCs w:val="22"/>
          <w:highlight w:val="cyan"/>
          <w:u w:val="single"/>
        </w:rPr>
        <w:t>if you want to be part of the solution</w:t>
      </w:r>
      <w:r w:rsidRPr="00176C1B">
        <w:rPr>
          <w:rFonts w:asciiTheme="majorHAnsi" w:hAnsiTheme="majorHAnsi"/>
          <w:b/>
          <w:color w:val="000000" w:themeColor="text1"/>
          <w:szCs w:val="22"/>
          <w:u w:val="single"/>
        </w:rPr>
        <w:t xml:space="preserve"> instead of part of the problem: read a book! </w:t>
      </w:r>
      <w:r w:rsidRPr="00176C1B">
        <w:rPr>
          <w:rFonts w:asciiTheme="majorHAnsi" w:hAnsiTheme="majorHAnsi"/>
          <w:b/>
          <w:color w:val="000000" w:themeColor="text1"/>
          <w:szCs w:val="22"/>
          <w:highlight w:val="cyan"/>
          <w:u w:val="single"/>
        </w:rPr>
        <w:t>Cut some cards</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Ask and answer (yourself) the question, “what is access”! In my negative debates this year, I’ve learned a lot about disability and access. </w:t>
      </w:r>
      <w:r w:rsidRPr="00176C1B">
        <w:rPr>
          <w:rFonts w:asciiTheme="majorHAnsi" w:hAnsiTheme="majorHAnsi"/>
          <w:b/>
          <w:color w:val="000000" w:themeColor="text1"/>
          <w:szCs w:val="22"/>
          <w:u w:val="single"/>
        </w:rPr>
        <w:t xml:space="preserve">I’ve learned that </w:t>
      </w:r>
      <w:r w:rsidRPr="00176C1B">
        <w:rPr>
          <w:rFonts w:asciiTheme="majorHAnsi" w:hAnsiTheme="majorHAnsi"/>
          <w:b/>
          <w:color w:val="000000" w:themeColor="text1"/>
          <w:szCs w:val="22"/>
          <w:highlight w:val="cyan"/>
          <w:u w:val="single"/>
        </w:rPr>
        <w:t>the process of “debating it out” is powerful and revolutionary.</w:t>
      </w:r>
      <w:r w:rsidRPr="00176C1B">
        <w:rPr>
          <w:rFonts w:asciiTheme="majorHAnsi" w:hAnsiTheme="majorHAnsi"/>
          <w:b/>
          <w:color w:val="000000" w:themeColor="text1"/>
          <w:szCs w:val="22"/>
          <w:u w:val="single"/>
        </w:rPr>
        <w:t xml:space="preserve"> I’ve learned that my </w:t>
      </w:r>
      <w:r w:rsidRPr="00176C1B">
        <w:rPr>
          <w:rFonts w:asciiTheme="majorHAnsi" w:hAnsiTheme="majorHAnsi"/>
          <w:b/>
          <w:color w:val="000000" w:themeColor="text1"/>
          <w:szCs w:val="22"/>
          <w:highlight w:val="cyan"/>
          <w:u w:val="single"/>
        </w:rPr>
        <w:t>opponent’s willingness to</w:t>
      </w:r>
      <w:r w:rsidRPr="00176C1B">
        <w:rPr>
          <w:rFonts w:asciiTheme="majorHAnsi" w:hAnsiTheme="majorHAnsi"/>
          <w:b/>
          <w:color w:val="000000" w:themeColor="text1"/>
          <w:szCs w:val="22"/>
          <w:u w:val="single"/>
        </w:rPr>
        <w:t xml:space="preserve"> listen and </w:t>
      </w:r>
      <w:r w:rsidRPr="00176C1B">
        <w:rPr>
          <w:rFonts w:asciiTheme="majorHAnsi" w:hAnsiTheme="majorHAnsi"/>
          <w:b/>
          <w:color w:val="000000" w:themeColor="text1"/>
          <w:szCs w:val="22"/>
          <w:highlight w:val="cyan"/>
          <w:u w:val="single"/>
        </w:rPr>
        <w:t>engage with</w:t>
      </w:r>
      <w:r w:rsidRPr="00176C1B">
        <w:rPr>
          <w:rFonts w:asciiTheme="majorHAnsi" w:hAnsiTheme="majorHAnsi"/>
          <w:b/>
          <w:color w:val="000000" w:themeColor="text1"/>
          <w:szCs w:val="22"/>
          <w:u w:val="single"/>
        </w:rPr>
        <w:t xml:space="preserve"> my </w:t>
      </w:r>
      <w:r w:rsidRPr="00176C1B">
        <w:rPr>
          <w:rFonts w:asciiTheme="majorHAnsi" w:hAnsiTheme="majorHAnsi"/>
          <w:b/>
          <w:color w:val="000000" w:themeColor="text1"/>
          <w:szCs w:val="22"/>
          <w:highlight w:val="cyan"/>
          <w:u w:val="single"/>
        </w:rPr>
        <w:t>arguments makes</w:t>
      </w:r>
      <w:r w:rsidRPr="00176C1B">
        <w:rPr>
          <w:rFonts w:asciiTheme="majorHAnsi" w:hAnsiTheme="majorHAnsi"/>
          <w:b/>
          <w:color w:val="000000" w:themeColor="text1"/>
          <w:szCs w:val="22"/>
          <w:u w:val="single"/>
        </w:rPr>
        <w:t xml:space="preserve"> me a </w:t>
      </w:r>
      <w:r w:rsidRPr="00176C1B">
        <w:rPr>
          <w:rFonts w:asciiTheme="majorHAnsi" w:hAnsiTheme="majorHAnsi"/>
          <w:b/>
          <w:color w:val="000000" w:themeColor="text1"/>
          <w:szCs w:val="22"/>
          <w:highlight w:val="cyan"/>
          <w:u w:val="single"/>
        </w:rPr>
        <w:t>better advocate.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my self and my life is a result of my decision to debate. Why do I debate? For access. I debate because I believe in this activity and community. I believe we could and should make debate accessible to everyone, but we can’t do it alone. We need each other.</w:t>
      </w:r>
      <w:r w:rsidRPr="00176C1B">
        <w:rPr>
          <w:rFonts w:asciiTheme="majorHAnsi" w:hAnsiTheme="majorHAnsi"/>
          <w:b/>
          <w:color w:val="000000" w:themeColor="text1"/>
          <w:szCs w:val="22"/>
          <w:u w:val="single"/>
        </w:rPr>
        <w:t xml:space="preserve"> I’ll end with a quote: </w:t>
      </w:r>
      <w:r w:rsidRPr="008D415E">
        <w:rPr>
          <w:rFonts w:asciiTheme="majorHAnsi" w:hAnsiTheme="majorHAnsi"/>
          <w:b/>
          <w:color w:val="000000" w:themeColor="text1"/>
          <w:szCs w:val="22"/>
          <w:u w:val="single"/>
        </w:rPr>
        <w:t>“</w:t>
      </w:r>
      <w:r w:rsidRPr="00793B97">
        <w:rPr>
          <w:rFonts w:asciiTheme="majorHAnsi" w:hAnsiTheme="majorHAnsi"/>
          <w:b/>
          <w:color w:val="000000" w:themeColor="text1"/>
          <w:szCs w:val="22"/>
          <w:highlight w:val="cyan"/>
          <w:u w:val="single"/>
        </w:rPr>
        <w:t>[</w:t>
      </w:r>
      <w:r w:rsidRPr="00B66AAB">
        <w:rPr>
          <w:rFonts w:asciiTheme="majorHAnsi" w:hAnsiTheme="majorHAnsi"/>
          <w:b/>
          <w:color w:val="000000" w:themeColor="text1"/>
          <w:szCs w:val="22"/>
          <w:highlight w:val="cyan"/>
          <w:u w:val="single"/>
        </w:rPr>
        <w:t>Access] is</w:t>
      </w:r>
      <w:r w:rsidRPr="00B66AAB">
        <w:rPr>
          <w:rFonts w:asciiTheme="majorHAnsi" w:hAnsiTheme="majorHAnsi"/>
          <w:b/>
          <w:color w:val="000000" w:themeColor="text1"/>
          <w:szCs w:val="22"/>
          <w:u w:val="single"/>
        </w:rPr>
        <w:t xml:space="preserve"> not a thing that can be delivered by politician, policymakers or educators, but</w:t>
      </w:r>
      <w:r w:rsidRPr="00793B97">
        <w:rPr>
          <w:rFonts w:asciiTheme="majorHAnsi" w:hAnsiTheme="majorHAnsi"/>
          <w:b/>
          <w:color w:val="000000" w:themeColor="text1"/>
          <w:szCs w:val="22"/>
          <w:highlight w:val="cyan"/>
          <w:u w:val="single"/>
        </w:rPr>
        <w:t xml:space="preserve"> a process of struggle that has to be joined</w:t>
      </w:r>
      <w:r w:rsidRPr="00793B97">
        <w:rPr>
          <w:rFonts w:asciiTheme="majorHAnsi" w:hAnsiTheme="majorHAnsi"/>
          <w:b/>
          <w:color w:val="000000" w:themeColor="text1"/>
          <w:szCs w:val="22"/>
          <w:u w:val="single"/>
        </w:rPr>
        <w:t>”</w:t>
      </w:r>
    </w:p>
    <w:p w:rsidR="009D1125" w:rsidRDefault="009D1125" w:rsidP="009D1125"/>
    <w:p w:rsidR="009D1125" w:rsidRDefault="009D1125" w:rsidP="009D1125">
      <w:pPr>
        <w:rPr>
          <w:sz w:val="16"/>
        </w:rPr>
      </w:pPr>
    </w:p>
    <w:p w:rsidR="009D1125" w:rsidRDefault="009D1125" w:rsidP="009D1125">
      <w:pPr>
        <w:rPr>
          <w:sz w:val="16"/>
        </w:rPr>
      </w:pPr>
    </w:p>
    <w:p w:rsidR="009D1125" w:rsidRPr="00F601E6" w:rsidRDefault="009D1125" w:rsidP="009D1125"/>
    <w:p w:rsidR="00E42E4C" w:rsidRPr="00F601E6" w:rsidRDefault="00E42E4C" w:rsidP="00F601E6">
      <w:bookmarkStart w:id="0" w:name="_GoBack"/>
      <w:bookmarkEnd w:id="0"/>
    </w:p>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ont40">
    <w:panose1 w:val="020B0604020202020204"/>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D1125"/>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125"/>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2F7D152C-E9EE-F246-8548-AF1EEEBD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9D1125"/>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9D112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D112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D112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9D1125"/>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9D11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1125"/>
  </w:style>
  <w:style w:type="character" w:customStyle="1" w:styleId="Heading1Char">
    <w:name w:val="Heading 1 Char"/>
    <w:aliases w:val="Pocket Char"/>
    <w:basedOn w:val="DefaultParagraphFont"/>
    <w:link w:val="Heading1"/>
    <w:uiPriority w:val="9"/>
    <w:rsid w:val="009D1125"/>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9D1125"/>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9D1125"/>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9D1125"/>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9D1125"/>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9D1125"/>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9D1125"/>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9D1125"/>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9D1125"/>
    <w:rPr>
      <w:color w:val="auto"/>
      <w:u w:val="none"/>
    </w:rPr>
  </w:style>
  <w:style w:type="paragraph" w:styleId="DocumentMap">
    <w:name w:val="Document Map"/>
    <w:basedOn w:val="Normal"/>
    <w:link w:val="DocumentMapChar"/>
    <w:uiPriority w:val="99"/>
    <w:semiHidden/>
    <w:unhideWhenUsed/>
    <w:rsid w:val="009D112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D1125"/>
    <w:rPr>
      <w:rFonts w:ascii="Lucida Grande" w:hAnsi="Lucida Grande" w:cs="Lucida Grande"/>
    </w:rPr>
  </w:style>
  <w:style w:type="paragraph" w:customStyle="1" w:styleId="textbold">
    <w:name w:val="text bold"/>
    <w:basedOn w:val="Normal"/>
    <w:link w:val="Emphasis"/>
    <w:uiPriority w:val="20"/>
    <w:qFormat/>
    <w:rsid w:val="009D1125"/>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ternet.org/story/15809/citizenship_and_disability" TargetMode="External"/><Relationship Id="rId5" Type="http://schemas.openxmlformats.org/officeDocument/2006/relationships/numbering" Target="numbering.xml"/><Relationship Id="rId10" Type="http://schemas.openxmlformats.org/officeDocument/2006/relationships/hyperlink" Target="http://www98.griffith.edu.au/dspace/bitstream/handle/10072/21024/50540_1.pdf" TargetMode="External"/><Relationship Id="rId4" Type="http://schemas.openxmlformats.org/officeDocument/2006/relationships/customXml" Target="../customXml/item4.xml"/><Relationship Id="rId9" Type="http://schemas.openxmlformats.org/officeDocument/2006/relationships/hyperlink" Target="http://eprints.whiterose.ac.uk/82975/1/Posthuman_disability_studies_paper_for_Subjectivitylibre%20%282%2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8DA8F09F-AB86-8243-A866-DF9DEB0E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9520</Words>
  <Characters>54266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63659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cp:revision>
  <dcterms:created xsi:type="dcterms:W3CDTF">2018-10-08T00:02:00Z</dcterms:created>
  <dcterms:modified xsi:type="dcterms:W3CDTF">2018-10-08T00:03:00Z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